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jc w:val="center"/>
        <w:textAlignment w:val="auto"/>
        <w:outlineLvl w:val="9"/>
        <w:rPr>
          <w:rStyle w:val="12"/>
          <w:rFonts w:hint="default" w:ascii="方正小标宋_GBK" w:hAnsi="方正小标宋_GBK" w:eastAsia="方正小标宋_GBK" w:cs="方正小标宋_GBK"/>
          <w:b w:val="0"/>
          <w:color w:val="auto"/>
          <w:spacing w:val="0"/>
          <w:sz w:val="44"/>
          <w:szCs w:val="44"/>
        </w:rPr>
      </w:pPr>
      <w:r>
        <w:rPr>
          <w:rStyle w:val="12"/>
          <w:rFonts w:hint="eastAsia" w:ascii="方正小标宋_GBK" w:hAnsi="方正小标宋_GBK" w:eastAsia="方正小标宋_GBK" w:cs="方正小标宋_GBK"/>
          <w:b w:val="0"/>
          <w:color w:val="auto"/>
          <w:spacing w:val="0"/>
          <w:sz w:val="44"/>
          <w:szCs w:val="44"/>
        </w:rPr>
        <w:t>《郑州市科技计划项目结题验收管理办法</w:t>
      </w:r>
      <w:r>
        <w:rPr>
          <w:rStyle w:val="12"/>
          <w:rFonts w:hint="default" w:ascii="方正小标宋_GBK" w:hAnsi="方正小标宋_GBK" w:eastAsia="方正小标宋_GBK" w:cs="方正小标宋_GBK"/>
          <w:b w:val="0"/>
          <w:color w:val="auto"/>
          <w:spacing w:val="0"/>
          <w:sz w:val="44"/>
          <w:szCs w:val="44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仿宋" w:hAnsi="仿宋" w:eastAsia="仿宋"/>
          <w:sz w:val="32"/>
          <w:szCs w:val="32"/>
        </w:rPr>
      </w:pPr>
      <w:r>
        <w:rPr>
          <w:rStyle w:val="12"/>
          <w:rFonts w:hint="default" w:ascii="方正小标宋_GBK" w:hAnsi="方正小标宋_GBK" w:eastAsia="方正小标宋_GBK" w:cs="方正小标宋_GBK"/>
          <w:b w:val="0"/>
          <w:color w:val="auto"/>
          <w:spacing w:val="0"/>
          <w:sz w:val="44"/>
          <w:szCs w:val="44"/>
        </w:rPr>
        <w:t>起草说明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default" w:ascii="黑体" w:hAnsi="黑体" w:eastAsia="黑体"/>
          <w:sz w:val="32"/>
          <w:szCs w:val="32"/>
          <w:lang w:eastAsia="zh-CN"/>
        </w:rPr>
        <w:t>起草背景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一是2017年印发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的《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郑州市科技计划项目结题验收管理办法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（暂行）》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郑科〔</w:t>
      </w:r>
      <w:r>
        <w:rPr>
          <w:rFonts w:hint="default" w:ascii="仿宋_GB2312" w:hAnsi="宋体" w:eastAsia="仿宋_GB2312" w:cs="黑体"/>
          <w:kern w:val="2"/>
          <w:sz w:val="32"/>
          <w:szCs w:val="32"/>
          <w:lang w:eastAsia="zh-CN" w:bidi="ar-SA"/>
        </w:rPr>
        <w:t>2017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〕62号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有效期已满。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二是解决近年来验收工作中出现的新问题；三是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部分类别科技计划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管理办法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已重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新修订，需要以此为依据进一步规范市级科技计划项目验收工作，加强科技计划项目管理；四是贯彻落实国家、省科研经费和项目管理的新要求。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现重新起草了《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郑州市科技计划项目结题验收管理办法</w:t>
      </w:r>
      <w:r>
        <w:rPr>
          <w:rFonts w:hint="default" w:ascii="仿宋_GB2312" w:hAnsi="宋体" w:eastAsia="仿宋_GB2312" w:cs="黑体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default" w:ascii="黑体" w:hAnsi="黑体" w:eastAsia="黑体"/>
          <w:sz w:val="32"/>
          <w:szCs w:val="32"/>
          <w:lang w:eastAsia="zh-CN"/>
        </w:rPr>
        <w:t>主要依据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黑体"/>
          <w:b w:val="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" w:hAnsi="仿宋" w:eastAsia="仿宋" w:cs="黑体"/>
          <w:b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根据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国务院办公厅关于改革完善中央财政科研经费管理的若干意见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》和《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中共河南省委办公厅 河南省人民政府办公厅 关于深化项目评审、人才评价、机构评估改革提升科研绩效的实施意见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》等文件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精神，同时吸收借鉴了其他城市科技计划项目验收管理好的做法。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主要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《办法》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在保持以前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框架的基础上，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进行了部分章节调整和内容整合，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同时结合当前科技计划管理形势，有针对性地增加和删减了一些内容。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修订后的《办法》共7章21条，其中：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第一章总则共4条，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明确市级科技计划项目验收的依据、范围、内容和原则。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第二章组织管理共4条，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明确了市科技局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相关业务处室、项目主管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部门、验收机构和验收专家的管理职责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第三章项目验收程序和要求共3条，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明确了项目验收的程序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技术验收和财务验收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同时进行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第四章验收内容和材料共2条，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明确了项目验收的内容和需要提交的材料。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第五章验收方式共2条，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明确了项目验收方式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，采取现场验收和审查验收，明确了不同类别项目验收专项人数和遴选原则。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第六章验收材料和结果运用共5条，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明确了验收结论，以及相应结果的应用奖惩措施，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项目验收工作实行信用管理。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eastAsia="zh-CN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第七章附则共1条，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明确了该办法实施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四、征求意见情况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  <w:lang w:eastAsia="zh-CN"/>
        </w:rPr>
        <w:t>《办法》文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稿拟定后，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征求了局相关领导和业务处室意见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建议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并专门召开讨论会，形成《办法》（区县（市）征求意见稿）。二是征求区县（市）和相关委局意见建议，并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进一步修改完善，形成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郑州市科技计划项目验收管理办法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》（征求意见稿）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三是面向全社会公开征求意见建议，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对所征求的意见建议充分进行研究讨论，部分吸纳融入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办法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中。</w:t>
      </w:r>
      <w:bookmarkStart w:id="0" w:name="_GoBack"/>
      <w:bookmarkEnd w:id="0"/>
    </w:p>
    <w:sectPr>
      <w:pgSz w:w="11906" w:h="16838"/>
      <w:pgMar w:top="2098" w:right="153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AA75F"/>
    <w:rsid w:val="3AAD56AA"/>
    <w:rsid w:val="4AFB6A39"/>
    <w:rsid w:val="4BDFE959"/>
    <w:rsid w:val="4DFD7ACC"/>
    <w:rsid w:val="5BFF9552"/>
    <w:rsid w:val="75DE4B89"/>
    <w:rsid w:val="7D6BF44C"/>
    <w:rsid w:val="7FBBA75E"/>
    <w:rsid w:val="7FE55651"/>
    <w:rsid w:val="B9DF8E1B"/>
    <w:rsid w:val="FEB74CF4"/>
    <w:rsid w:val="FEEFECD2"/>
    <w:rsid w:val="FF4F4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qFormat/>
    <w:uiPriority w:val="99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页眉 Char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style431"/>
    <w:basedOn w:val="7"/>
    <w:qFormat/>
    <w:uiPriority w:val="0"/>
    <w:rPr>
      <w:b/>
      <w:bCs/>
      <w:color w:val="010141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1009</Characters>
  <Lines>8</Lines>
  <Paragraphs>2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2016-04-23T19:02:00Z</dcterms:created>
  <dc:creator>Administrator</dc:creator>
  <cp:lastModifiedBy>greatwall</cp:lastModifiedBy>
  <dcterms:modified xsi:type="dcterms:W3CDTF">2021-12-06T16:31:56Z</dcterms:modified>
  <dc:title>关于修订《郑州市科技计划项目管理办法》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