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/>
        </w:rPr>
        <w:t>关于《</w:t>
      </w:r>
      <w:r>
        <w:rPr>
          <w:rFonts w:hint="eastAsia"/>
          <w:lang w:val="en-US" w:eastAsia="zh-CN"/>
        </w:rPr>
        <w:t>郑州市工程技术研究中心和重点实验室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建设与管理办法</w:t>
      </w:r>
      <w:r>
        <w:rPr>
          <w:rFonts w:hint="eastAsia"/>
        </w:rPr>
        <w:t>》的起草说明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一、文件出台背景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为进一步加强科技创新平台建设管理，按照国家、省市有关精神和要求，结合工作实际，起草了《郑州市工程技术研究中心和重点实验室建设与管理办法》（以下简称《办法》）。《办法》对郑州市工程技术研究中心及重点实验室的定位、任务、分类、申报条件、运行管理等做了相应说明。《办法》符合省市政策导向，申报对象设置、后续运行管理合理可行，有利于进一步提升我市相关科研平台建设和运行质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二、文件起草过程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  <w:lang w:eastAsia="zh-CN"/>
        </w:rPr>
        <w:t>结合工作实际情况，起草了《办法》初稿，积极征求局领导和业务处室意见建议，并多次召开会议研究讨论，对相关意见建议进行吸纳后，形成《郑州市工程技术研究中心和重点实验室建设与管理办法（征求意见稿）》，并将征求意见稿面向全社会开展了为期1个月的意见征求。此外，还面向有关市直部门及各区县（市）科技主管部门征求意见建议，并就所提意见建议进行研究吸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三、主要依据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《河南省科技创新平台建设与管理办法（试行）》（豫科〔2016〕83号）、《河南省省级重点实验室建设与运行管理办法》豫科〔2019〕166号、《郑州市加大全社会研发投入的若干政策措施》（郑政办〔2021〕31号）</w:t>
      </w:r>
      <w:r>
        <w:rPr>
          <w:rFonts w:hint="default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四、《办法》主要内容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(一）</w:t>
      </w:r>
      <w:r>
        <w:rPr>
          <w:rFonts w:hint="eastAsia"/>
          <w:lang w:val="en-US" w:eastAsia="zh-CN"/>
        </w:rPr>
        <w:t>明确了中心和实验室管理办法的目的、中心和实验室建设范围及原则。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（二）</w:t>
      </w:r>
      <w:r>
        <w:rPr>
          <w:rFonts w:hint="eastAsia"/>
          <w:lang w:val="en-US" w:eastAsia="zh-CN"/>
        </w:rPr>
        <w:t>明确了中心和实验室管理部门及其职责。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（三）</w:t>
      </w:r>
      <w:r>
        <w:rPr>
          <w:rFonts w:hint="eastAsia"/>
          <w:lang w:val="en-US" w:eastAsia="zh-CN"/>
        </w:rPr>
        <w:t>明确了中心和实验室的申报条件和要求、申报流程、命名和建设管理。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（四）</w:t>
      </w:r>
      <w:r>
        <w:rPr>
          <w:rFonts w:hint="eastAsia"/>
          <w:lang w:val="en-US" w:eastAsia="zh-CN"/>
        </w:rPr>
        <w:t>明确了中心和实验室的管理体制、内设机构、报告制度、经费保障、负面清单等内容。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（五）</w:t>
      </w:r>
      <w:r>
        <w:rPr>
          <w:rFonts w:hint="eastAsia"/>
          <w:lang w:val="en-US" w:eastAsia="zh-CN"/>
        </w:rPr>
        <w:t>明确了办法解释权、生效日期及有效期。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4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9">
      <wne:acd wne:acdName="acd0"/>
    </wne:keymap>
  </wne:keymap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5655"/>
    <w:rsid w:val="040B23E2"/>
    <w:rsid w:val="07ED0F1E"/>
    <w:rsid w:val="0AE20CAD"/>
    <w:rsid w:val="0B415042"/>
    <w:rsid w:val="0D9D1EC0"/>
    <w:rsid w:val="103B755D"/>
    <w:rsid w:val="133C3AE3"/>
    <w:rsid w:val="13AF5F04"/>
    <w:rsid w:val="175B487E"/>
    <w:rsid w:val="1B7F9C90"/>
    <w:rsid w:val="1BA47723"/>
    <w:rsid w:val="25DF0EF2"/>
    <w:rsid w:val="27E7174E"/>
    <w:rsid w:val="34EA1902"/>
    <w:rsid w:val="371456E9"/>
    <w:rsid w:val="37BB122D"/>
    <w:rsid w:val="38874E39"/>
    <w:rsid w:val="3B6F7E98"/>
    <w:rsid w:val="3DBF7FBD"/>
    <w:rsid w:val="44B1008C"/>
    <w:rsid w:val="45DD081B"/>
    <w:rsid w:val="47C4E1C9"/>
    <w:rsid w:val="499773DD"/>
    <w:rsid w:val="49B23E4A"/>
    <w:rsid w:val="4C4E60CC"/>
    <w:rsid w:val="4DE161BB"/>
    <w:rsid w:val="4F7E3332"/>
    <w:rsid w:val="5014540D"/>
    <w:rsid w:val="51AD5CD5"/>
    <w:rsid w:val="537A3D49"/>
    <w:rsid w:val="5DA80C37"/>
    <w:rsid w:val="630D425F"/>
    <w:rsid w:val="66B332CF"/>
    <w:rsid w:val="682942C5"/>
    <w:rsid w:val="685538D2"/>
    <w:rsid w:val="6E181FAE"/>
    <w:rsid w:val="6F4B7018"/>
    <w:rsid w:val="72913719"/>
    <w:rsid w:val="72CD0597"/>
    <w:rsid w:val="73820F0C"/>
    <w:rsid w:val="77DB5A26"/>
    <w:rsid w:val="7D244BD4"/>
    <w:rsid w:val="7DB65655"/>
    <w:rsid w:val="7E173747"/>
    <w:rsid w:val="8DBAE188"/>
    <w:rsid w:val="91BAC36C"/>
    <w:rsid w:val="C6357A53"/>
    <w:rsid w:val="D787E0AA"/>
    <w:rsid w:val="FD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0" w:firstLine="880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Lines="100" w:beforeAutospacing="0" w:after="0" w:afterAutospacing="0" w:line="560" w:lineRule="exact"/>
      <w:ind w:left="0" w:right="0"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0"/>
      <w:sz w:val="44"/>
      <w:szCs w:val="44"/>
      <w:lang w:bidi="ar"/>
    </w:rPr>
  </w:style>
  <w:style w:type="paragraph" w:styleId="3">
    <w:name w:val="heading 2"/>
    <w:next w:val="1"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next w:val="1"/>
    <w:link w:val="11"/>
    <w:semiHidden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_GB2312" w:hAnsi="楷体_GB2312" w:eastAsia="楷体_GB2312" w:cs="楷体_GB2312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color w:val="000000"/>
      <w:sz w:val="28"/>
      <w:szCs w:val="24"/>
      <w:lang w:val="zh-CN" w:bidi="zh-C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1 Char"/>
    <w:link w:val="2"/>
    <w:qFormat/>
    <w:uiPriority w:val="9"/>
    <w:rPr>
      <w:rFonts w:hint="eastAsia" w:ascii="方正小标宋简体" w:hAnsi="方正小标宋简体" w:eastAsia="方正小标宋简体" w:cs="方正小标宋简体"/>
      <w:kern w:val="0"/>
      <w:sz w:val="44"/>
      <w:szCs w:val="44"/>
      <w:lang w:bidi="ar"/>
    </w:rPr>
  </w:style>
  <w:style w:type="character" w:customStyle="1" w:styleId="11">
    <w:name w:val="标题 3 Char"/>
    <w:link w:val="4"/>
    <w:qFormat/>
    <w:uiPriority w:val="0"/>
    <w:rPr>
      <w:rFonts w:ascii="楷体_GB2312" w:hAnsi="楷体_GB2312" w:eastAsia="楷体_GB2312" w:cs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2019-07-24T11:19:00Z</dcterms:created>
  <dc:creator>随风</dc:creator>
  <cp:lastModifiedBy>Administrator</cp:lastModifiedBy>
  <dcterms:modified xsi:type="dcterms:W3CDTF">2021-12-06T09:39:38Z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F98B808183914EFE8231447663F5DEBD</vt:lpwstr>
  </property>
</Properties>
</file>