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50" w:lineRule="exact"/>
        <w:jc w:val="center"/>
        <w:textAlignment w:val="baseline"/>
        <w:rPr>
          <w:rStyle w:val="7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郑州国家高新技术产业开发区“一区</w:t>
      </w:r>
    </w:p>
    <w:p>
      <w:pPr>
        <w:snapToGrid/>
        <w:spacing w:before="0" w:beforeAutospacing="0" w:after="0" w:afterAutospacing="0" w:line="550" w:lineRule="exact"/>
        <w:jc w:val="center"/>
        <w:textAlignment w:val="baseline"/>
        <w:rPr>
          <w:rStyle w:val="7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多园”建设管理办法（试行）</w:t>
      </w:r>
    </w:p>
    <w:p>
      <w:pPr>
        <w:snapToGrid/>
        <w:spacing w:before="0" w:beforeAutospacing="0" w:after="0" w:afterAutospacing="0" w:line="550" w:lineRule="exact"/>
        <w:jc w:val="center"/>
        <w:textAlignment w:val="baseline"/>
        <w:rPr>
          <w:rStyle w:val="7"/>
          <w:rFonts w:hint="eastAsia" w:ascii="方正楷体_GBK" w:hAnsi="方正楷体_GBK" w:eastAsia="方正楷体_GBK" w:cs="方正楷体_GBK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-SA"/>
        </w:rPr>
      </w:pPr>
      <w:r>
        <w:rPr>
          <w:rStyle w:val="7"/>
          <w:rFonts w:hint="eastAsia" w:ascii="方正楷体_GBK" w:hAnsi="方正楷体_GBK" w:eastAsia="方正楷体_GBK" w:cs="方正楷体_GBK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-SA"/>
        </w:rPr>
        <w:t>(代拟征求意见稿)</w:t>
      </w:r>
    </w:p>
    <w:p>
      <w:pPr>
        <w:snapToGrid/>
        <w:spacing w:before="0" w:beforeAutospacing="0" w:after="0" w:afterAutospacing="0" w:line="550" w:lineRule="exact"/>
        <w:ind w:firstLine="642" w:firstLineChars="200"/>
        <w:jc w:val="both"/>
        <w:textAlignment w:val="baseline"/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50" w:lineRule="exact"/>
        <w:ind w:firstLine="642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第一条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为更好发挥郑州国家高新技术产业开发区（以下简称郑州国家高新区）的引领带动作用，依托科创资源集聚和政策先行先试优势，促进全市科技创新能力提升，特制定本管理办法。</w:t>
      </w:r>
    </w:p>
    <w:p>
      <w:pPr>
        <w:snapToGrid/>
        <w:spacing w:before="0" w:beforeAutospacing="0" w:after="0" w:afterAutospacing="0" w:line="550" w:lineRule="exact"/>
        <w:ind w:firstLine="642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第二条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郑州国家高新区实施“一区多园”（“一区”是指郑州国家高新区，“多园”是指各开发区、区县（市）的专业园或产业集聚区）发展模式，构建区域联动、资源共享、优势互补的协同创新发展格局，有利于全面落实创新驱动发展战略和国家自主创新示范区建设部署，打造全市创新发展的重要引擎和增长极，为促进全市经济社会高质量发展提供有力支撑。</w:t>
      </w:r>
    </w:p>
    <w:p>
      <w:pPr>
        <w:snapToGrid/>
        <w:spacing w:before="0" w:beforeAutospacing="0" w:after="0" w:afterAutospacing="0" w:line="550" w:lineRule="exact"/>
        <w:ind w:firstLine="642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第三条  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郑州国家自主创新示范区建设领导小组负责统筹配置全市资源，领导“一区多园”建设。成立“一区多园”管理办公室，办公室设在郑州国家高新区管委会，负责“一区多园”管理日常工作。</w:t>
      </w:r>
    </w:p>
    <w:p>
      <w:pPr>
        <w:snapToGrid/>
        <w:spacing w:before="0" w:beforeAutospacing="0" w:after="0" w:afterAutospacing="0" w:line="550" w:lineRule="exact"/>
        <w:ind w:firstLine="642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第四条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“一区多园”采取“全市统筹、择优遴选、动态管理”的方式，将符合条件的郑洛新国家自主创新示范区郑州片区辐射区、辐射点及其他产业（科技）园区一并纳入“一区多园”范围，纳入的园区四至边界范围与郑洛新国家自主创新示范区辐射区、原批复园区四至边界范围保持一致。鼓励和支持条件成熟的省级高新区、产业集聚区、重点科技（工业）园区逐步纳入郑州国家高新区“一区多园”范围，并按程序报备。</w:t>
      </w:r>
    </w:p>
    <w:p>
      <w:pPr>
        <w:snapToGrid/>
        <w:spacing w:before="0" w:beforeAutospacing="0" w:after="0" w:afterAutospacing="0" w:line="550" w:lineRule="exact"/>
        <w:ind w:firstLine="642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第五条  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“一区多园”的管理不涉及园区的设立、变更、调整、人事、编制等事项，不涉及主体功能区规划、土地利用总体规划和城乡规划的调整，各分园由所在地政府（管委会）管理。</w:t>
      </w:r>
    </w:p>
    <w:p>
      <w:pPr>
        <w:snapToGrid/>
        <w:spacing w:before="0" w:beforeAutospacing="0" w:after="0" w:afterAutospacing="0" w:line="550" w:lineRule="exact"/>
        <w:ind w:firstLine="642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第六条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经批准列入“一区多园”的各个园区，增挂郑州国家高新技术产业开发区分园牌子，郑州国家高新区以“一区多园”为主体申报的各类平台、项目等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-SA"/>
        </w:rPr>
        <w:t>上级</w:t>
      </w:r>
      <w:bookmarkStart w:id="0" w:name="_GoBack"/>
      <w:bookmarkEnd w:id="0"/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支持资金按一定比例与分园分成（具体分成办法另行制定）。市政府在用地指标、科技创新资源等方面向“一区多园”倾斜。</w:t>
      </w:r>
    </w:p>
    <w:p>
      <w:pPr>
        <w:snapToGrid/>
        <w:spacing w:before="0" w:beforeAutospacing="0" w:after="0" w:afterAutospacing="0" w:line="550" w:lineRule="exact"/>
        <w:ind w:firstLine="642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第七条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各分园建立国家高新技术产业开发区火炬统计制度，确定统计机构和专门人员负责火炬统计工作，人员由各分园区管理机构或所在行政区（功能区）负责招聘和管理，郑州国家高新区设立火炬统计专项经费，为火炬统计工作提供资金保障。火炬统计报表定期报送郑州国家高新区“一区多园”管理办公室。</w:t>
      </w:r>
    </w:p>
    <w:p>
      <w:pPr>
        <w:snapToGrid/>
        <w:spacing w:before="0" w:beforeAutospacing="0" w:after="0" w:afterAutospacing="0" w:line="550" w:lineRule="exact"/>
        <w:ind w:firstLine="642" w:firstLineChars="200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第八条  </w:t>
      </w:r>
      <w:r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本办法自发布之日起实施。由郑州国家自主创新示范区建设领导小组负责解释。</w:t>
      </w:r>
    </w:p>
    <w:p>
      <w:pPr>
        <w:pStyle w:val="2"/>
        <w:widowControl/>
        <w:snapToGrid/>
        <w:spacing w:before="0" w:beforeAutospacing="0" w:after="0" w:afterAutospacing="0" w:line="550" w:lineRule="exact"/>
        <w:jc w:val="both"/>
        <w:textAlignment w:val="baseline"/>
        <w:rPr>
          <w:rStyle w:val="7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pgNumType w:fmt="numberInDash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1F67F22A"/>
    <w:rsid w:val="3DFF2A98"/>
    <w:rsid w:val="7FFEE9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Times New Roman" w:hAnsi="Times New Roman" w:eastAsia="宋体"/>
      <w:kern w:val="0"/>
      <w:sz w:val="24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Office_11.8.2.9339_F1E327BC-269C-435d-A152-05C5408002CA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2021-01-06T00:37:00Z</dcterms:created>
  <dc:creator>greatwall</dc:creator>
  <cp:lastModifiedBy>greatwall</cp:lastModifiedBy>
  <dcterms:modified xsi:type="dcterms:W3CDTF">2021-01-05T08:45:52Z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