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20" w:lineRule="exact"/>
        <w:jc w:val="center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2020年河南省军民协同创新创业大赛</w:t>
      </w:r>
    </w:p>
    <w:p>
      <w:pPr>
        <w:pStyle w:val="2"/>
        <w:widowControl/>
        <w:spacing w:before="0" w:beforeAutospacing="0" w:after="0" w:afterAutospacing="0" w:line="6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评审规则</w:t>
      </w:r>
    </w:p>
    <w:p>
      <w:pPr>
        <w:spacing w:line="62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按照军民协同创新类企业分注册三年内初创企业组（含高校、科研院所及新型研发机构创新团队）和注册三年以上成长企业组。各分赛区（场）根据大赛制定的统一评审规则和流程，比赛采用现场答辩、当场亮分数的评选方式，通过淘汰方式产生优胜参赛项目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决赛共80个名额，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各分赛区（场）按照分配的晋级名额推荐进入大赛决赛。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比赛专家构成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初赛评委由5名专家构成：2名创投评委、1名金融（财务）评委、1名上市公司高管和1名技术评委组成。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决赛评委由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名专家构成：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名创投评委、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1名军方评委、1名军民融合评委、</w:t>
      </w:r>
      <w:r>
        <w:rPr>
          <w:rFonts w:hint="eastAsia" w:ascii="仿宋_GB2312" w:hAnsi="仿宋_GB2312" w:eastAsia="仿宋_GB2312" w:cs="仿宋_GB2312"/>
          <w:sz w:val="32"/>
          <w:szCs w:val="32"/>
        </w:rPr>
        <w:t>1名金融评委、1名上市公司高管和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名技术评委组成，设组长1名。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创投评委由创投机构推荐人选；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军方评委由军区推荐人选；军民融合评委由省委军民融合办推荐人选；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金融评委由银行推荐人选；上市公司高管由上市企业推荐人选；技术评委从科技部门专家库中遴选产生（提示：每一位评审专家在参加评审工作前都需要签订“保密协议书”并交由大赛组织方妥善保管）。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参赛人员要求：入围的单位或团队选派1名代表进行现场答辩，该代表应为单位或团队的核心人员，并具有较好的陈述表达能力。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比赛评审细则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比赛采用10+5模式的答辩评选：参赛选手自我介绍10分钟，评委提问5分钟；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参赛选手依据赛前抽签顺序依次进行汇报、答辩；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每位参赛选手将接受评委现场评分；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评委为选手评分，评委的平均分为选手比赛最终得分，并将现场公布最终得分；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参赛选手现场领取成绩表并签字确认；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按参赛选手每组分数排名，初赛分组选出晋级决赛参赛项目，决赛按参赛选手每组分数排名选出一二三等奖。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当比赛结果发生并列情况时，由评委内部讨论一致后，由评委组长宣布最终结果。</w:t>
      </w:r>
    </w:p>
    <w:p>
      <w:p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889"/>
        <w:gridCol w:w="2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评审内容</w:t>
            </w:r>
          </w:p>
        </w:tc>
        <w:tc>
          <w:tcPr>
            <w:tcW w:w="2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权重系数（分）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218" w:firstLineChars="7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技术和产品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218" w:firstLineChars="7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商业模式和实施方案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218" w:firstLineChars="7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行业及市场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218" w:firstLineChars="7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军民融合应用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218" w:firstLineChars="7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团队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8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218" w:firstLineChars="78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财务分析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</w:tr>
    </w:tbl>
    <w:p>
      <w:pPr>
        <w:spacing w:line="580" w:lineRule="exact"/>
        <w:jc w:val="center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2020年河南省军民协同创新创业大赛</w:t>
      </w:r>
    </w:p>
    <w:p>
      <w:pPr>
        <w:spacing w:line="580" w:lineRule="exact"/>
        <w:jc w:val="center"/>
        <w:rPr>
          <w:rFonts w:hint="eastAsia" w:ascii="黑体" w:hAnsi="黑体" w:eastAsia="黑体" w:cs="黑体"/>
          <w:spacing w:val="-8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报名表</w:t>
      </w: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一、基本信息和概况</w:t>
      </w:r>
    </w:p>
    <w:tbl>
      <w:tblPr>
        <w:tblStyle w:val="3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05"/>
        <w:gridCol w:w="360"/>
        <w:gridCol w:w="667"/>
        <w:gridCol w:w="1433"/>
        <w:gridCol w:w="475"/>
        <w:gridCol w:w="320"/>
        <w:gridCol w:w="295"/>
        <w:gridCol w:w="711"/>
        <w:gridCol w:w="832"/>
        <w:gridCol w:w="427"/>
        <w:gridCol w:w="630"/>
        <w:gridCol w:w="7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项目的基本情况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2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582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□民参军    □军转民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所属行业领域</w:t>
            </w:r>
          </w:p>
        </w:tc>
        <w:tc>
          <w:tcPr>
            <w:tcW w:w="582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□电子信息  □生物医药 □航空航天 □新材料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□高技术服务□新能源及节能 □资源环境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□先进制造与自动化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项目阶段</w:t>
            </w:r>
          </w:p>
        </w:tc>
        <w:tc>
          <w:tcPr>
            <w:tcW w:w="582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□研发  □产品开发  □试运营  □市场拓展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项目类别(在选项后面打勾)</w:t>
            </w:r>
          </w:p>
        </w:tc>
        <w:tc>
          <w:tcPr>
            <w:tcW w:w="323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A、初创企业组  □</w:t>
            </w: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B、成长企业组   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企业注册时间：</w:t>
            </w:r>
          </w:p>
        </w:tc>
        <w:tc>
          <w:tcPr>
            <w:tcW w:w="3920" w:type="dxa"/>
            <w:gridSpan w:val="7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单位基本情况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17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582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科技人员数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直接从事研发科技人员数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核心技术（可复选项）</w:t>
            </w:r>
          </w:p>
        </w:tc>
        <w:tc>
          <w:tcPr>
            <w:tcW w:w="116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专利（可增加）</w:t>
            </w:r>
          </w:p>
        </w:tc>
        <w:tc>
          <w:tcPr>
            <w:tcW w:w="2100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专利名</w:t>
            </w:r>
          </w:p>
        </w:tc>
        <w:tc>
          <w:tcPr>
            <w:tcW w:w="1801" w:type="dxa"/>
            <w:gridSpan w:val="4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259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335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6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专利类型：1发明专利  2实用新型专利  3外观设计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软件著作权（可增加）</w:t>
            </w:r>
          </w:p>
        </w:tc>
        <w:tc>
          <w:tcPr>
            <w:tcW w:w="2100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软件著作权名</w:t>
            </w:r>
          </w:p>
        </w:tc>
        <w:tc>
          <w:tcPr>
            <w:tcW w:w="1801" w:type="dxa"/>
            <w:gridSpan w:val="4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软件著作权人</w:t>
            </w:r>
          </w:p>
        </w:tc>
        <w:tc>
          <w:tcPr>
            <w:tcW w:w="1259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1335" w:type="dxa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11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项目概要（不超过1000字）</w:t>
            </w:r>
          </w:p>
        </w:tc>
        <w:tc>
          <w:tcPr>
            <w:tcW w:w="7660" w:type="dxa"/>
            <w:gridSpan w:val="12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二、核心团队</w:t>
      </w:r>
    </w:p>
    <w:tbl>
      <w:tblPr>
        <w:tblStyle w:val="3"/>
        <w:tblpPr w:leftFromText="180" w:rightFromText="180" w:vertAnchor="text" w:horzAnchor="margin" w:tblpXSpec="center" w:tblpY="92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17"/>
        <w:gridCol w:w="1560"/>
        <w:gridCol w:w="1417"/>
        <w:gridCol w:w="1418"/>
        <w:gridCol w:w="1179"/>
        <w:gridCol w:w="11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 核心团队成员（最少三人）</w:t>
            </w:r>
          </w:p>
        </w:tc>
        <w:tc>
          <w:tcPr>
            <w:tcW w:w="818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核心团队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</w:t>
            </w:r>
          </w:p>
        </w:tc>
        <w:tc>
          <w:tcPr>
            <w:tcW w:w="1179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9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80" w:type="dxa"/>
            <w:gridSpan w:val="6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主要工作经历/主要成就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8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</w:t>
            </w:r>
          </w:p>
        </w:tc>
        <w:tc>
          <w:tcPr>
            <w:tcW w:w="1179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9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80" w:type="dxa"/>
            <w:gridSpan w:val="6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主要工作经历/主要成就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3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8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</w:t>
            </w:r>
          </w:p>
        </w:tc>
        <w:tc>
          <w:tcPr>
            <w:tcW w:w="1179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189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80" w:type="dxa"/>
            <w:gridSpan w:val="6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主要工作经历/主要成就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三、项目计划书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（注：模版仅供参考）</w:t>
      </w:r>
    </w:p>
    <w:tbl>
      <w:tblPr>
        <w:tblStyle w:val="3"/>
        <w:tblpPr w:leftFromText="180" w:rightFromText="180" w:vertAnchor="text" w:horzAnchor="margin" w:tblpXSpec="center" w:tblpY="92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842"/>
        <w:gridCol w:w="143"/>
        <w:gridCol w:w="271"/>
        <w:gridCol w:w="855"/>
        <w:gridCol w:w="510"/>
        <w:gridCol w:w="349"/>
        <w:gridCol w:w="566"/>
        <w:gridCol w:w="141"/>
        <w:gridCol w:w="864"/>
        <w:gridCol w:w="415"/>
        <w:gridCol w:w="13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*主要技术、产品及服务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5067" w:type="dxa"/>
            <w:gridSpan w:val="8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是否向军方推介</w:t>
            </w:r>
          </w:p>
        </w:tc>
        <w:tc>
          <w:tcPr>
            <w:tcW w:w="5067" w:type="dxa"/>
            <w:gridSpan w:val="8"/>
            <w:noWrap w:val="0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属国内领先水平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□是/□否</w:t>
            </w: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属国际领先水平</w:t>
            </w:r>
          </w:p>
        </w:tc>
        <w:tc>
          <w:tcPr>
            <w:tcW w:w="1782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□是/□否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类似技术研究机构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□有/□无</w:t>
            </w:r>
          </w:p>
        </w:tc>
        <w:tc>
          <w:tcPr>
            <w:tcW w:w="1920" w:type="dxa"/>
            <w:gridSpan w:val="4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782" w:type="dxa"/>
            <w:gridSpan w:val="2"/>
            <w:vMerge w:val="restart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参赛项目产品图片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□有/□无</w:t>
            </w:r>
          </w:p>
        </w:tc>
        <w:tc>
          <w:tcPr>
            <w:tcW w:w="1920" w:type="dxa"/>
            <w:gridSpan w:val="4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批注：（项目开发、策略，行业特点、竞争焦点、主要的技术指标和关键技术说明、主要介绍技术、产品及服务的背景、目前所处发展阶段、与国内外同行业其它公司同类技术、产品及服务的比较，本项目技术、产品及服务的新颖性、先进性和独特性，如拥有的专门技术、版权、配方、品牌、销售网络、许可证、专营权、特许权经营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*产品市场分析</w:t>
            </w: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市场定位及需求分析，行业历史与前景分析与预测，产品市场概况，市场需求程度，规模及增长趋势，市场定位的合理性，未来市场销售预测，哪些行业的变化对产品利润、利润率影响较大，进入该行业的技术壁垒，贸易壁垒，政策限制，其他方面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*市场竞争分析</w:t>
            </w:r>
          </w:p>
        </w:tc>
        <w:tc>
          <w:tcPr>
            <w:tcW w:w="2256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主要市场竞争对手</w:t>
            </w: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国际竞争对手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□有/□无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竞争对手名称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（可增加）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竞争对手是上市公司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□是/□否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竞争对手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市场份额占有率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_________%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国内竞争对手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□有/□无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竞争对手名称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（可增加）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竞争对手是上市公司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□是/□否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竞争对手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市场份额占有率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_________%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国内市场地位排名</w:t>
            </w:r>
          </w:p>
        </w:tc>
        <w:tc>
          <w:tcPr>
            <w:tcW w:w="506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第_________名（1-10名次选择）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市场份额占有率</w:t>
            </w:r>
          </w:p>
        </w:tc>
        <w:tc>
          <w:tcPr>
            <w:tcW w:w="506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_________%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竞争优势</w:t>
            </w:r>
          </w:p>
        </w:tc>
        <w:tc>
          <w:tcPr>
            <w:tcW w:w="506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*项目计划</w:t>
            </w: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（项目推广策略，项目获利模式）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经营风险与对策</w:t>
            </w: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法律风险</w:t>
            </w:r>
          </w:p>
        </w:tc>
        <w:tc>
          <w:tcPr>
            <w:tcW w:w="1269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经济诉讼</w:t>
            </w:r>
          </w:p>
        </w:tc>
        <w:tc>
          <w:tcPr>
            <w:tcW w:w="421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 □无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诉讼原因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环保诉讼</w:t>
            </w:r>
          </w:p>
        </w:tc>
        <w:tc>
          <w:tcPr>
            <w:tcW w:w="421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 □无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诉讼原因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其它诉讼</w:t>
            </w:r>
          </w:p>
        </w:tc>
        <w:tc>
          <w:tcPr>
            <w:tcW w:w="421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 □无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诉讼内容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（可增加）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诉讼原因</w:t>
            </w:r>
          </w:p>
        </w:tc>
        <w:tc>
          <w:tcPr>
            <w:tcW w:w="278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（可增加）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(包括：政策风险、技术开发风险、经营管理风险、市场开拓风险、生产风险、财务风险、汇率风险、对公司关键人员依赖的风险等，提出有效的风险控制和防范手段)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军民融合应用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情况介绍</w:t>
            </w: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*财务预测</w:t>
            </w:r>
          </w:p>
        </w:tc>
        <w:tc>
          <w:tcPr>
            <w:tcW w:w="7323" w:type="dxa"/>
            <w:gridSpan w:val="11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单位：万元人民币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19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项目收入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项目成本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项目净利润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测算依据</w:t>
            </w:r>
          </w:p>
        </w:tc>
        <w:tc>
          <w:tcPr>
            <w:tcW w:w="533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23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单位意见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免责声明：</w:t>
      </w: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1.参赛项目不得损害第三方利益、不得侵犯他人知识产权，大赛对参赛项目侵权导致的任何纠纷不负法律责任。</w:t>
      </w: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2.所有参赛项目须进行初赛（场）推荐，参赛选手应自行把握比赛时项目技术及商业内容的披露尺度，大赛对因比赛披露引起的任何纠纷不负法律责任。</w:t>
      </w: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42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注：工商注册时间在2018年1月1日之后在省内注册成立的企业，以及高等院校、科研院所、军队高等院校的团队参加初创企业组比赛；工商注册时间在2018年1月1日（含）之前的企业参加成长企业组比赛。</w:t>
      </w: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jc w:val="center"/>
        <w:rPr>
          <w:rFonts w:hint="eastAsia" w:ascii="黑体" w:hAnsi="黑体" w:eastAsia="黑体" w:cs="黑体"/>
          <w:b w:val="0"/>
          <w:bCs w:val="0"/>
          <w:spacing w:val="-10"/>
          <w:sz w:val="44"/>
          <w:szCs w:val="44"/>
        </w:rPr>
        <w:sectPr>
          <w:pgSz w:w="11906" w:h="16838"/>
          <w:pgMar w:top="1474" w:right="1531" w:bottom="1531" w:left="1474" w:header="851" w:footer="992" w:gutter="0"/>
          <w:cols w:space="720" w:num="1"/>
          <w:docGrid w:type="lines" w:linePitch="312" w:charSpace="0"/>
        </w:sectPr>
      </w:pPr>
    </w:p>
    <w:p>
      <w:pPr>
        <w:spacing w:line="620" w:lineRule="exact"/>
        <w:jc w:val="center"/>
        <w:rPr>
          <w:rFonts w:hint="eastAsia" w:ascii="黑体" w:hAnsi="黑体" w:eastAsia="黑体" w:cs="黑体"/>
          <w:b w:val="0"/>
          <w:bCs w:val="0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44"/>
          <w:szCs w:val="44"/>
        </w:rPr>
        <w:t>需提供的相关证明材料</w:t>
      </w:r>
    </w:p>
    <w:p>
      <w:pPr>
        <w:spacing w:line="620" w:lineRule="exact"/>
        <w:jc w:val="center"/>
        <w:rPr>
          <w:rFonts w:ascii="仿宋" w:hAnsi="仿宋" w:eastAsia="仿宋"/>
          <w:spacing w:val="-10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企业（包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含高校、科研院所及新型研发机构创新团队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）需提供的资料：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1．项目详细计划书：技术和产品（2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%）、商业模式及实施方案（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%）、行业及市场（2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军民融合应用（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%）、财务分析（5%）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个方面对项目进行描述，可附图文；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2．高校、科研院所组织团队参加大赛的项目，需要附高校、科研院所证明材料。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ascii="仿宋" w:hAnsi="仿宋" w:eastAsia="仿宋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ascii="仿宋" w:hAnsi="仿宋" w:eastAsia="仿宋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ascii="仿宋" w:hAnsi="仿宋" w:eastAsia="仿宋"/>
          <w:spacing w:val="-10"/>
          <w:sz w:val="44"/>
          <w:szCs w:val="44"/>
        </w:rPr>
        <w:br w:type="page"/>
      </w:r>
      <w:r>
        <w:rPr>
          <w:rFonts w:hint="eastAsia" w:ascii="黑体" w:hAnsi="黑体" w:eastAsia="黑体" w:cs="黑体"/>
          <w:spacing w:val="-10"/>
          <w:sz w:val="44"/>
          <w:szCs w:val="44"/>
        </w:rPr>
        <w:t>2020年河南省军民协同创新创业大赛</w:t>
      </w:r>
    </w:p>
    <w:p>
      <w:pPr>
        <w:spacing w:line="0" w:lineRule="atLeast"/>
        <w:jc w:val="center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尽职调查表</w:t>
      </w:r>
    </w:p>
    <w:p>
      <w:pPr>
        <w:spacing w:line="0" w:lineRule="atLeast"/>
        <w:jc w:val="center"/>
        <w:rPr>
          <w:rFonts w:hint="eastAsia" w:ascii="黑体" w:hAnsi="黑体" w:eastAsia="黑体" w:cs="黑体"/>
          <w:spacing w:val="-10"/>
          <w:sz w:val="44"/>
          <w:szCs w:val="44"/>
        </w:rPr>
      </w:pPr>
    </w:p>
    <w:tbl>
      <w:tblPr>
        <w:tblStyle w:val="3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0"/>
        <w:gridCol w:w="53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538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参赛项目名称</w:t>
            </w:r>
          </w:p>
        </w:tc>
        <w:tc>
          <w:tcPr>
            <w:tcW w:w="538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企业基本信息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核心团队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主要技术、产品及服务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产品市场分析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市场竞争分析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项目计划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经营风险与对策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□属实□不属实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exact"/>
        </w:trPr>
        <w:tc>
          <w:tcPr>
            <w:tcW w:w="3560" w:type="dxa"/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主管科技管理部门审核意见</w:t>
            </w:r>
          </w:p>
        </w:tc>
        <w:tc>
          <w:tcPr>
            <w:tcW w:w="5381" w:type="dxa"/>
            <w:noWrap w:val="0"/>
            <w:vAlign w:val="center"/>
          </w:tcPr>
          <w:p>
            <w:pPr>
              <w:spacing w:line="6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620" w:lineRule="exact"/>
              <w:ind w:firstLine="14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6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pacing w:val="-1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pacing w:val="-10"/>
          <w:sz w:val="44"/>
          <w:szCs w:val="44"/>
        </w:rPr>
        <w:t>2020年河南省军民协同创新创业大赛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pacing w:val="-10"/>
          <w:sz w:val="44"/>
          <w:szCs w:val="44"/>
        </w:rPr>
        <w:t>项目推荐汇总表</w:t>
      </w:r>
    </w:p>
    <w:p>
      <w:pPr>
        <w:spacing w:line="62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推荐单位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（公章）：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978"/>
        <w:gridCol w:w="1647"/>
        <w:gridCol w:w="1117"/>
        <w:gridCol w:w="1054"/>
        <w:gridCol w:w="1041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技术领域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所属组别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6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spacing w:line="6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1、所属组别：请填写“初创企业组”或“成长企业组”。</w:t>
      </w:r>
    </w:p>
    <w:p>
      <w:pPr>
        <w:spacing w:line="620" w:lineRule="exact"/>
        <w:rPr>
          <w:rFonts w:hint="eastAsia" w:ascii="仿宋_GB2312" w:hAnsi="仿宋_GB2312" w:eastAsia="仿宋_GB2312" w:cs="仿宋_GB2312"/>
          <w:bCs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Cs/>
          <w:spacing w:val="-10"/>
          <w:sz w:val="28"/>
          <w:szCs w:val="28"/>
        </w:rPr>
        <w:t>工商注册时间在201</w:t>
      </w:r>
      <w:r>
        <w:rPr>
          <w:rFonts w:ascii="仿宋_GB2312" w:hAnsi="仿宋_GB2312" w:eastAsia="仿宋_GB2312" w:cs="仿宋_GB2312"/>
          <w:bCs/>
          <w:spacing w:val="-10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bCs/>
          <w:spacing w:val="-10"/>
          <w:sz w:val="28"/>
          <w:szCs w:val="28"/>
        </w:rPr>
        <w:t>年1月1日(含)之后在省内注册成立的企业，以及高等院校、科研院所、军队高等院校的团队参加初创企业组比赛；工商注册时间在2018年1月1日(含)之前的企业参加成长企业组比赛。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531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2020-07-28T03:40:49Z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