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val="0"/>
          <w:color w:val="000000"/>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b/>
          <w:bCs w:val="0"/>
          <w:sz w:val="44"/>
          <w:szCs w:val="44"/>
          <w:lang w:eastAsia="zh-CN"/>
        </w:rPr>
      </w:pPr>
      <w:r>
        <w:rPr>
          <w:rFonts w:hint="eastAsia" w:ascii="宋体" w:hAnsi="宋体" w:cs="宋体"/>
          <w:b/>
          <w:bCs w:val="0"/>
          <w:color w:val="000000"/>
          <w:sz w:val="44"/>
          <w:szCs w:val="44"/>
          <w:shd w:val="clear" w:color="auto" w:fill="FFFFFF"/>
          <w:lang w:eastAsia="zh-CN"/>
        </w:rPr>
        <w:t>郑州市科技成果转移转化实施细则</w:t>
      </w:r>
    </w:p>
    <w:p>
      <w:pPr>
        <w:autoSpaceDN w:val="0"/>
        <w:spacing w:line="600" w:lineRule="atLeast"/>
        <w:jc w:val="center"/>
        <w:rPr>
          <w:rFonts w:hint="eastAsia" w:ascii="黑体" w:hAnsi="黑体" w:eastAsia="黑体" w:cs="黑体"/>
          <w:bCs/>
          <w:sz w:val="32"/>
          <w:szCs w:val="32"/>
          <w:lang w:eastAsia="zh-CN"/>
        </w:rPr>
      </w:pPr>
      <w:r>
        <w:rPr>
          <w:rFonts w:hint="eastAsia" w:ascii="黑体" w:hAnsi="黑体" w:eastAsia="黑体" w:cs="黑体"/>
          <w:bCs/>
          <w:sz w:val="32"/>
          <w:szCs w:val="32"/>
          <w:lang w:eastAsia="zh-CN"/>
        </w:rPr>
        <w:t>（征求意见稿）</w:t>
      </w:r>
    </w:p>
    <w:p>
      <w:pPr>
        <w:autoSpaceDN w:val="0"/>
        <w:spacing w:line="600" w:lineRule="atLeast"/>
        <w:jc w:val="center"/>
        <w:rPr>
          <w:rFonts w:hint="eastAsia" w:ascii="黑体" w:hAnsi="黑体" w:eastAsia="黑体" w:cs="黑体"/>
          <w:bCs/>
          <w:sz w:val="32"/>
          <w:szCs w:val="32"/>
        </w:rPr>
      </w:pPr>
    </w:p>
    <w:p>
      <w:pPr>
        <w:autoSpaceDN w:val="0"/>
        <w:spacing w:line="600" w:lineRule="atLeast"/>
        <w:jc w:val="center"/>
        <w:rPr>
          <w:rFonts w:ascii="黑体" w:hAnsi="黑体" w:eastAsia="黑体" w:cs="黑体"/>
          <w:bCs/>
          <w:sz w:val="32"/>
          <w:szCs w:val="32"/>
        </w:rPr>
      </w:pPr>
      <w:r>
        <w:rPr>
          <w:rFonts w:hint="eastAsia" w:ascii="黑体" w:hAnsi="黑体" w:eastAsia="黑体" w:cs="黑体"/>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olor w:val="000000"/>
          <w:sz w:val="32"/>
          <w:szCs w:val="32"/>
        </w:rPr>
      </w:pPr>
      <w:r>
        <w:rPr>
          <w:rFonts w:hint="eastAsia" w:ascii="Times New Roman" w:hAnsi="Times New Roman" w:eastAsia="黑体" w:cs="黑体"/>
          <w:b w:val="0"/>
          <w:bCs w:val="0"/>
          <w:color w:val="auto"/>
          <w:kern w:val="2"/>
          <w:sz w:val="32"/>
          <w:szCs w:val="32"/>
          <w:u w:val="none"/>
          <w:lang w:val="en-US" w:eastAsia="zh-CN" w:bidi="ar-SA"/>
        </w:rPr>
        <w:t xml:space="preserve">第一条 </w:t>
      </w:r>
      <w:r>
        <w:rPr>
          <w:rFonts w:hint="eastAsia" w:ascii="Times New Roman" w:hAnsi="Times New Roman" w:eastAsia="仿宋_GB2312"/>
          <w:color w:val="000000"/>
          <w:sz w:val="32"/>
          <w:szCs w:val="32"/>
          <w:lang w:val="en-US" w:eastAsia="zh-CN"/>
        </w:rPr>
        <w:t>为贯彻落实</w:t>
      </w:r>
      <w:r>
        <w:rPr>
          <w:rFonts w:hint="eastAsia" w:ascii="Times New Roman" w:hAnsi="Times New Roman" w:eastAsia="仿宋_GB2312" w:cs="Times New Roman"/>
          <w:color w:val="000000"/>
          <w:sz w:val="32"/>
          <w:szCs w:val="32"/>
          <w:lang w:eastAsia="zh-CN"/>
        </w:rPr>
        <w:t>《中共郑州市委</w:t>
      </w:r>
      <w:r>
        <w:rPr>
          <w:rFonts w:hint="eastAsia" w:ascii="Times New Roman" w:hAnsi="Times New Roman" w:eastAsia="仿宋_GB2312" w:cs="Times New Roman"/>
          <w:color w:val="000000"/>
          <w:sz w:val="32"/>
          <w:szCs w:val="32"/>
          <w:lang w:val="en-US" w:eastAsia="zh-CN"/>
        </w:rPr>
        <w:t xml:space="preserve"> 郑州市人民政府关于率先构建一流创新生态 建设国家</w:t>
      </w:r>
      <w:bookmarkStart w:id="0" w:name="_Toc29080"/>
      <w:bookmarkStart w:id="1" w:name="_Toc9390"/>
      <w:r>
        <w:rPr>
          <w:rFonts w:hint="eastAsia" w:ascii="Times New Roman" w:hAnsi="Times New Roman" w:eastAsia="仿宋_GB2312" w:cs="Times New Roman"/>
          <w:color w:val="000000"/>
          <w:sz w:val="32"/>
          <w:szCs w:val="32"/>
          <w:lang w:val="en-US" w:eastAsia="zh-CN"/>
        </w:rPr>
        <w:t>创新高地的意见</w:t>
      </w:r>
      <w:bookmarkEnd w:id="0"/>
      <w:bookmarkEnd w:id="1"/>
      <w:r>
        <w:rPr>
          <w:rFonts w:hint="eastAsia" w:ascii="Times New Roman" w:hAnsi="Times New Roman" w:eastAsia="仿宋_GB2312" w:cs="Times New Roman"/>
          <w:color w:val="000000"/>
          <w:sz w:val="32"/>
          <w:szCs w:val="32"/>
          <w:lang w:eastAsia="zh-CN"/>
        </w:rPr>
        <w:t>》（郑发</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lang w:val="en-US" w:eastAsia="zh-CN"/>
        </w:rPr>
        <w:t>2023</w:t>
      </w:r>
      <w:r>
        <w:rPr>
          <w:rFonts w:hint="eastAsia" w:ascii="Times New Roman" w:hAnsi="Times New Roman" w:eastAsia="仿宋_GB2312" w:cs="仿宋_GB2312"/>
          <w:b w:val="0"/>
          <w:bCs w:val="0"/>
          <w:color w:val="auto"/>
          <w:sz w:val="32"/>
          <w:szCs w:val="32"/>
          <w:lang w:eastAsia="zh-CN"/>
        </w:rPr>
        <w:t>〕</w:t>
      </w:r>
      <w:r>
        <w:rPr>
          <w:rFonts w:hint="eastAsia" w:ascii="Times New Roman" w:hAnsi="Times New Roman" w:eastAsia="仿宋_GB2312" w:cs="仿宋_GB2312"/>
          <w:b w:val="0"/>
          <w:bCs w:val="0"/>
          <w:color w:val="auto"/>
          <w:sz w:val="32"/>
          <w:szCs w:val="32"/>
          <w:lang w:val="en-US" w:eastAsia="zh-CN"/>
        </w:rPr>
        <w:t>5号</w:t>
      </w:r>
      <w:r>
        <w:rPr>
          <w:rFonts w:hint="eastAsia" w:ascii="Times New Roman" w:hAnsi="Times New Roman" w:eastAsia="仿宋_GB2312" w:cs="Times New Roman"/>
          <w:color w:val="000000"/>
          <w:sz w:val="32"/>
          <w:szCs w:val="32"/>
          <w:lang w:eastAsia="zh-CN"/>
        </w:rPr>
        <w:t>），进一步</w:t>
      </w:r>
      <w:r>
        <w:rPr>
          <w:rFonts w:hint="eastAsia" w:ascii="仿宋_GB2312" w:hAnsi="仿宋_GB2312" w:eastAsia="仿宋_GB2312" w:cs="仿宋_GB2312"/>
          <w:color w:val="000000"/>
          <w:sz w:val="32"/>
          <w:szCs w:val="32"/>
          <w:shd w:val="clear" w:color="auto" w:fill="FFFFFF"/>
          <w:lang w:val="en-US" w:eastAsia="zh-CN"/>
        </w:rPr>
        <w:t>促进科技成果转移转化，</w:t>
      </w:r>
      <w:r>
        <w:rPr>
          <w:rFonts w:hint="eastAsia" w:ascii="Times New Roman" w:hAnsi="Times New Roman" w:eastAsia="仿宋_GB2312"/>
          <w:color w:val="000000"/>
          <w:sz w:val="32"/>
          <w:szCs w:val="32"/>
          <w:lang w:eastAsia="zh-CN"/>
        </w:rPr>
        <w:t>结合本市实际</w:t>
      </w:r>
      <w:r>
        <w:rPr>
          <w:rFonts w:ascii="Times New Roman" w:hAnsi="Times New Roman" w:eastAsia="仿宋_GB2312"/>
          <w:color w:val="000000"/>
          <w:sz w:val="32"/>
          <w:szCs w:val="32"/>
        </w:rPr>
        <w:t>，制定</w:t>
      </w:r>
      <w:r>
        <w:rPr>
          <w:rFonts w:hint="eastAsia" w:ascii="Times New Roman" w:hAnsi="Times New Roman" w:eastAsia="仿宋_GB2312"/>
          <w:color w:val="000000"/>
          <w:sz w:val="32"/>
          <w:szCs w:val="32"/>
          <w:lang w:eastAsia="zh-CN"/>
        </w:rPr>
        <w:t>本细则</w:t>
      </w:r>
      <w:r>
        <w:rPr>
          <w:rFonts w:ascii="Times New Roman" w:hAnsi="Times New Roman"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Times New Roman" w:hAnsi="Times New Roman" w:eastAsia="仿宋_GB2312"/>
          <w:color w:val="000000"/>
          <w:sz w:val="32"/>
          <w:szCs w:val="32"/>
        </w:rPr>
      </w:pPr>
      <w:r>
        <w:rPr>
          <w:rFonts w:hint="eastAsia" w:ascii="Times New Roman" w:hAnsi="Times New Roman" w:eastAsia="黑体" w:cs="黑体"/>
          <w:b w:val="0"/>
          <w:bCs w:val="0"/>
          <w:color w:val="auto"/>
          <w:kern w:val="2"/>
          <w:sz w:val="32"/>
          <w:szCs w:val="32"/>
          <w:u w:val="none"/>
          <w:lang w:val="en-US" w:eastAsia="zh-CN" w:bidi="ar-SA"/>
        </w:rPr>
        <w:t xml:space="preserve">第二条 </w:t>
      </w:r>
      <w:r>
        <w:rPr>
          <w:rFonts w:hint="eastAsia" w:ascii="Times New Roman" w:hAnsi="Times New Roman" w:eastAsia="仿宋_GB2312"/>
          <w:color w:val="000000"/>
          <w:sz w:val="32"/>
          <w:szCs w:val="32"/>
          <w:lang w:val="en-US" w:eastAsia="zh-CN"/>
        </w:rPr>
        <w:t>本细则</w:t>
      </w:r>
      <w:r>
        <w:rPr>
          <w:rFonts w:hint="eastAsia" w:ascii="仿宋_GB2312" w:hAnsi="仿宋_GB2312" w:eastAsia="仿宋_GB2312" w:cs="仿宋_GB2312"/>
          <w:b w:val="0"/>
          <w:bCs w:val="0"/>
          <w:sz w:val="32"/>
          <w:szCs w:val="32"/>
          <w:lang w:val="en-US" w:eastAsia="zh-CN"/>
        </w:rPr>
        <w:t>依据项目成果</w:t>
      </w:r>
      <w:r>
        <w:rPr>
          <w:rFonts w:hint="eastAsia" w:ascii="仿宋_GB2312" w:hAnsi="仿宋_GB2312" w:eastAsia="仿宋_GB2312" w:cs="仿宋_GB2312"/>
          <w:color w:val="auto"/>
          <w:sz w:val="32"/>
          <w:szCs w:val="32"/>
          <w:highlight w:val="none"/>
        </w:rPr>
        <w:t>获奖、</w:t>
      </w:r>
      <w:r>
        <w:rPr>
          <w:rFonts w:hint="eastAsia" w:ascii="仿宋_GB2312" w:hAnsi="仿宋_GB2312" w:eastAsia="仿宋_GB2312" w:cs="仿宋_GB2312"/>
          <w:color w:val="auto"/>
          <w:sz w:val="32"/>
          <w:szCs w:val="32"/>
          <w:highlight w:val="none"/>
          <w:lang w:eastAsia="zh-CN"/>
        </w:rPr>
        <w:t>技术转移示范引领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促进</w:t>
      </w:r>
      <w:r>
        <w:rPr>
          <w:rFonts w:hint="eastAsia" w:ascii="仿宋_GB2312" w:hAnsi="仿宋_GB2312" w:eastAsia="仿宋_GB2312" w:cs="仿宋_GB2312"/>
          <w:b w:val="0"/>
          <w:bCs w:val="0"/>
          <w:sz w:val="32"/>
          <w:szCs w:val="32"/>
          <w:lang w:val="en-US" w:eastAsia="zh-CN"/>
        </w:rPr>
        <w:t>技术交易等情况</w:t>
      </w:r>
      <w:r>
        <w:rPr>
          <w:rFonts w:hint="eastAsia" w:ascii="Times New Roman" w:hAnsi="Times New Roman" w:eastAsia="仿宋_GB2312"/>
          <w:color w:val="000000"/>
          <w:sz w:val="32"/>
          <w:szCs w:val="32"/>
          <w:lang w:val="en-US" w:eastAsia="zh-CN"/>
        </w:rPr>
        <w:t>，对全市</w:t>
      </w:r>
      <w:r>
        <w:rPr>
          <w:rFonts w:hint="eastAsia" w:ascii="Times New Roman" w:hAnsi="Times New Roman" w:eastAsia="仿宋_GB2312" w:cs="仿宋_GB2312"/>
          <w:b w:val="0"/>
          <w:bCs w:val="0"/>
          <w:color w:val="auto"/>
          <w:sz w:val="32"/>
          <w:szCs w:val="32"/>
          <w:highlight w:val="none"/>
          <w:u w:val="none"/>
          <w:lang w:eastAsia="zh-CN"/>
        </w:rPr>
        <w:t>各类创新主体科技成果转移转化活动给予奖补，奖补</w:t>
      </w:r>
      <w:r>
        <w:rPr>
          <w:rFonts w:hint="eastAsia" w:ascii="Times New Roman" w:hAnsi="Times New Roman" w:eastAsia="仿宋_GB2312"/>
          <w:color w:val="000000"/>
          <w:sz w:val="32"/>
          <w:szCs w:val="32"/>
          <w:lang w:eastAsia="zh-CN"/>
        </w:rPr>
        <w:t>采用后补助的</w:t>
      </w:r>
      <w:r>
        <w:rPr>
          <w:rFonts w:hint="eastAsia" w:ascii="Times New Roman" w:hAnsi="Times New Roman" w:eastAsia="仿宋_GB2312"/>
          <w:color w:val="000000"/>
          <w:sz w:val="32"/>
          <w:szCs w:val="32"/>
        </w:rPr>
        <w:t>方式</w:t>
      </w:r>
      <w:r>
        <w:rPr>
          <w:rFonts w:hint="eastAsia" w:ascii="Times New Roman" w:hAnsi="Times New Roman" w:eastAsia="仿宋_GB2312"/>
          <w:color w:val="000000"/>
          <w:sz w:val="32"/>
          <w:szCs w:val="32"/>
          <w:lang w:eastAsia="zh-CN"/>
        </w:rPr>
        <w:t>。适用于</w:t>
      </w:r>
      <w:r>
        <w:rPr>
          <w:rFonts w:hint="eastAsia" w:ascii="Times New Roman" w:hAnsi="Times New Roman" w:eastAsia="仿宋_GB2312" w:cs="仿宋_GB2312"/>
          <w:b w:val="0"/>
          <w:bCs w:val="0"/>
          <w:color w:val="auto"/>
          <w:sz w:val="32"/>
          <w:szCs w:val="32"/>
          <w:highlight w:val="none"/>
          <w:u w:val="none"/>
          <w:lang w:eastAsia="zh-CN"/>
        </w:rPr>
        <w:t>高等院校、科研机构、医疗机构以及注册地在各开发区、市辖区的企业。</w:t>
      </w:r>
    </w:p>
    <w:p>
      <w:pPr>
        <w:keepNext w:val="0"/>
        <w:keepLines w:val="0"/>
        <w:pageBreakBefore w:val="0"/>
        <w:widowControl w:val="0"/>
        <w:kinsoku/>
        <w:wordWrap/>
        <w:overflowPunct/>
        <w:topLinePunct w:val="0"/>
        <w:autoSpaceDE/>
        <w:autoSpaceDN/>
        <w:bidi w:val="0"/>
        <w:spacing w:line="560" w:lineRule="exact"/>
        <w:ind w:left="0" w:leftChars="0" w:firstLine="0" w:firstLineChars="0"/>
        <w:jc w:val="center"/>
        <w:rPr>
          <w:rFonts w:hint="eastAsia" w:ascii="Times New Roman" w:hAnsi="Times New Roman"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center"/>
        <w:rPr>
          <w:rFonts w:hint="eastAsia" w:ascii="Times New Roman" w:hAnsi="Times New Roman" w:eastAsia="黑体" w:cs="黑体"/>
          <w:b w:val="0"/>
          <w:bCs w:val="0"/>
          <w:color w:val="auto"/>
          <w:sz w:val="32"/>
          <w:szCs w:val="32"/>
          <w:lang w:val="en-US" w:eastAsia="zh-CN"/>
        </w:rPr>
      </w:pPr>
      <w:r>
        <w:rPr>
          <w:rFonts w:hint="eastAsia" w:ascii="Times New Roman" w:hAnsi="Times New Roman" w:eastAsia="黑体" w:cs="黑体"/>
          <w:b w:val="0"/>
          <w:bCs w:val="0"/>
          <w:color w:val="auto"/>
          <w:sz w:val="32"/>
          <w:szCs w:val="32"/>
          <w:lang w:eastAsia="zh-CN"/>
        </w:rPr>
        <w:t>第二章</w:t>
      </w:r>
      <w:r>
        <w:rPr>
          <w:rFonts w:hint="eastAsia" w:ascii="Times New Roman" w:hAnsi="Times New Roman" w:eastAsia="黑体" w:cs="黑体"/>
          <w:b w:val="0"/>
          <w:bCs w:val="0"/>
          <w:color w:val="auto"/>
          <w:sz w:val="32"/>
          <w:szCs w:val="32"/>
          <w:lang w:val="en-US" w:eastAsia="zh-CN"/>
        </w:rPr>
        <w:t xml:space="preserve">  组织管理</w:t>
      </w:r>
    </w:p>
    <w:p>
      <w:pPr>
        <w:pStyle w:val="2"/>
        <w:keepNext w:val="0"/>
        <w:keepLines w:val="0"/>
        <w:pageBreakBefore w:val="0"/>
        <w:widowControl w:val="0"/>
        <w:kinsoku/>
        <w:wordWrap/>
        <w:overflowPunct/>
        <w:topLinePunct w:val="0"/>
        <w:autoSpaceDE/>
        <w:autoSpaceDN/>
        <w:bidi w:val="0"/>
        <w:spacing w:after="0" w:line="560" w:lineRule="exact"/>
        <w:ind w:firstLine="640" w:firstLineChars="200"/>
        <w:rPr>
          <w:rFonts w:hint="eastAsia" w:ascii="Times New Roman" w:hAnsi="Times New Roman"/>
          <w:color w:val="auto"/>
          <w:lang w:val="en-US" w:eastAsia="zh-CN"/>
        </w:rPr>
      </w:pPr>
      <w:r>
        <w:rPr>
          <w:rFonts w:hint="eastAsia" w:ascii="Times New Roman" w:hAnsi="Times New Roman" w:eastAsia="黑体" w:cs="黑体"/>
          <w:b w:val="0"/>
          <w:bCs w:val="0"/>
          <w:color w:val="auto"/>
          <w:sz w:val="32"/>
          <w:szCs w:val="32"/>
          <w:u w:val="none"/>
          <w:lang w:val="en-US" w:eastAsia="zh-CN"/>
        </w:rPr>
        <w:t>第</w:t>
      </w:r>
      <w:r>
        <w:rPr>
          <w:rFonts w:hint="eastAsia" w:ascii="Times New Roman" w:hAnsi="Times New Roman" w:eastAsia="黑体" w:cs="黑体"/>
          <w:b w:val="0"/>
          <w:bCs w:val="0"/>
          <w:color w:val="auto"/>
          <w:sz w:val="32"/>
          <w:szCs w:val="32"/>
          <w:u w:val="none"/>
          <w:lang w:eastAsia="zh-CN"/>
        </w:rPr>
        <w:t>三</w:t>
      </w:r>
      <w:r>
        <w:rPr>
          <w:rFonts w:hint="eastAsia" w:ascii="Times New Roman" w:hAnsi="Times New Roman" w:eastAsia="黑体" w:cs="黑体"/>
          <w:b w:val="0"/>
          <w:bCs w:val="0"/>
          <w:color w:val="auto"/>
          <w:sz w:val="32"/>
          <w:szCs w:val="32"/>
          <w:u w:val="none"/>
          <w:lang w:val="en-US" w:eastAsia="zh-CN"/>
        </w:rPr>
        <w:t>条</w:t>
      </w:r>
      <w:r>
        <w:rPr>
          <w:rFonts w:hint="eastAsia" w:ascii="Times New Roman" w:hAnsi="Times New Roman" w:eastAsia="仿宋_GB2312" w:cs="仿宋_GB2312"/>
          <w:b w:val="0"/>
          <w:bCs w:val="0"/>
          <w:color w:val="auto"/>
          <w:sz w:val="32"/>
          <w:szCs w:val="32"/>
          <w:u w:val="none"/>
          <w:lang w:val="en-US" w:eastAsia="zh-CN"/>
        </w:rPr>
        <w:t xml:space="preserve">  郑州市科学技术局</w:t>
      </w:r>
      <w:r>
        <w:rPr>
          <w:rFonts w:hint="eastAsia" w:ascii="仿宋_GB2312" w:hAnsi="仿宋_GB2312" w:eastAsia="仿宋_GB2312" w:cs="仿宋_GB2312"/>
          <w:b w:val="0"/>
          <w:bCs w:val="0"/>
          <w:sz w:val="32"/>
          <w:szCs w:val="32"/>
          <w:lang w:eastAsia="zh-CN"/>
        </w:rPr>
        <w:t>（以下简称“市科技局”）</w:t>
      </w:r>
      <w:r>
        <w:rPr>
          <w:rFonts w:hint="eastAsia" w:ascii="Times New Roman" w:hAnsi="Times New Roman" w:eastAsia="仿宋_GB2312" w:cs="仿宋_GB2312"/>
          <w:b w:val="0"/>
          <w:bCs w:val="0"/>
          <w:color w:val="auto"/>
          <w:sz w:val="32"/>
          <w:szCs w:val="32"/>
          <w:u w:val="none"/>
          <w:lang w:val="en-US" w:eastAsia="zh-CN"/>
        </w:rPr>
        <w:t>职责：负责拟定科技成果转移转化后补助绩效目标，编制年度资金预算、提出资金分配方案，开展绩效评价及监督管理；组织或委托第三方机构开展</w:t>
      </w:r>
      <w:r>
        <w:rPr>
          <w:rFonts w:hint="default" w:ascii="Times New Roman" w:hAnsi="Times New Roman" w:eastAsia="仿宋_GB2312" w:cs="仿宋_GB2312"/>
          <w:b w:val="0"/>
          <w:bCs w:val="0"/>
          <w:color w:val="auto"/>
          <w:sz w:val="32"/>
          <w:szCs w:val="32"/>
          <w:u w:val="none"/>
          <w:lang w:eastAsia="zh-CN"/>
        </w:rPr>
        <w:t>审核</w:t>
      </w:r>
      <w:r>
        <w:rPr>
          <w:rFonts w:hint="eastAsia" w:ascii="Times New Roman" w:hAnsi="Times New Roman" w:eastAsia="仿宋_GB2312" w:cs="仿宋_GB2312"/>
          <w:b w:val="0"/>
          <w:bCs w:val="0"/>
          <w:color w:val="auto"/>
          <w:sz w:val="32"/>
          <w:szCs w:val="32"/>
          <w:u w:val="none"/>
          <w:lang w:eastAsia="zh-CN"/>
        </w:rPr>
        <w:t>评审</w:t>
      </w:r>
      <w:r>
        <w:rPr>
          <w:rFonts w:hint="default" w:ascii="Times New Roman" w:hAnsi="Times New Roman" w:eastAsia="仿宋_GB2312" w:cs="仿宋_GB2312"/>
          <w:b w:val="0"/>
          <w:bCs w:val="0"/>
          <w:color w:val="auto"/>
          <w:sz w:val="32"/>
          <w:szCs w:val="32"/>
          <w:u w:val="none"/>
          <w:lang w:eastAsia="zh-CN"/>
        </w:rPr>
        <w:t>等</w:t>
      </w:r>
      <w:r>
        <w:rPr>
          <w:rFonts w:hint="eastAsia" w:ascii="Times New Roman" w:hAnsi="Times New Roman" w:eastAsia="仿宋_GB2312" w:cs="仿宋_GB2312"/>
          <w:b w:val="0"/>
          <w:bCs w:val="0"/>
          <w:color w:val="auto"/>
          <w:sz w:val="32"/>
          <w:szCs w:val="32"/>
          <w:u w:val="none"/>
          <w:lang w:val="en-US" w:eastAsia="zh-CN"/>
        </w:rPr>
        <w:t>工作。</w:t>
      </w:r>
    </w:p>
    <w:p>
      <w:pPr>
        <w:keepNext w:val="0"/>
        <w:keepLines w:val="0"/>
        <w:widowControl/>
        <w:suppressLineNumbers w:val="0"/>
        <w:ind w:firstLine="640" w:firstLineChars="200"/>
        <w:jc w:val="left"/>
        <w:rPr>
          <w:rFonts w:hint="eastAsia" w:ascii="Times New Roman" w:hAnsi="Times New Roman"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rPr>
        <w:t>第四条</w:t>
      </w:r>
      <w:r>
        <w:rPr>
          <w:rFonts w:hint="eastAsia" w:ascii="Times New Roman" w:hAnsi="Times New Roman" w:eastAsia="仿宋_GB2312" w:cs="仿宋_GB2312"/>
          <w:b w:val="0"/>
          <w:bCs w:val="0"/>
          <w:color w:val="auto"/>
          <w:sz w:val="32"/>
          <w:szCs w:val="32"/>
          <w:u w:val="none"/>
          <w:lang w:val="en-US" w:eastAsia="zh-CN"/>
        </w:rPr>
        <w:t xml:space="preserve">  郑州市财政局</w:t>
      </w:r>
      <w:r>
        <w:rPr>
          <w:rFonts w:hint="eastAsia" w:ascii="仿宋_GB2312" w:hAnsi="仿宋_GB2312" w:eastAsia="仿宋_GB2312" w:cs="仿宋_GB2312"/>
          <w:b w:val="0"/>
          <w:bCs w:val="0"/>
          <w:sz w:val="32"/>
          <w:szCs w:val="32"/>
          <w:lang w:eastAsia="zh-CN"/>
        </w:rPr>
        <w:t>（以下简称“</w:t>
      </w:r>
      <w:r>
        <w:rPr>
          <w:rFonts w:hint="eastAsia" w:ascii="Times New Roman" w:hAnsi="Times New Roman" w:eastAsia="仿宋_GB2312" w:cs="仿宋_GB2312"/>
          <w:b w:val="0"/>
          <w:bCs w:val="0"/>
          <w:color w:val="auto"/>
          <w:sz w:val="32"/>
          <w:szCs w:val="32"/>
          <w:u w:val="none"/>
          <w:lang w:val="en-US" w:eastAsia="zh-CN"/>
        </w:rPr>
        <w:t>市财政局</w:t>
      </w:r>
      <w:r>
        <w:rPr>
          <w:rFonts w:hint="eastAsia" w:ascii="仿宋_GB2312" w:hAnsi="仿宋_GB2312" w:eastAsia="仿宋_GB2312" w:cs="仿宋_GB2312"/>
          <w:b w:val="0"/>
          <w:bCs w:val="0"/>
          <w:sz w:val="32"/>
          <w:szCs w:val="32"/>
          <w:lang w:eastAsia="zh-CN"/>
        </w:rPr>
        <w:t>”）</w:t>
      </w:r>
      <w:r>
        <w:rPr>
          <w:rFonts w:hint="eastAsia" w:ascii="Times New Roman" w:hAnsi="Times New Roman" w:eastAsia="仿宋_GB2312" w:cs="仿宋_GB2312"/>
          <w:b w:val="0"/>
          <w:bCs w:val="0"/>
          <w:color w:val="auto"/>
          <w:sz w:val="32"/>
          <w:szCs w:val="32"/>
          <w:u w:val="none"/>
          <w:lang w:val="en-US" w:eastAsia="zh-CN"/>
        </w:rPr>
        <w:t>职责：负责组织编制科技成果转移转化补助资金中期财政规划，确定年度预算规模，审核市科技局提出的预算绩效目标和分配方案，下达（拨付）补助资金，对绩效评价结果进行抽查和重点评价；监督奖补资金使用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outlineLvl w:val="9"/>
        <w:rPr>
          <w:rFonts w:hint="eastAsia" w:ascii="Times New Roman" w:hAnsi="Times New Roman" w:eastAsia="仿宋_GB2312" w:cs="仿宋_GB2312"/>
          <w:b w:val="0"/>
          <w:bCs w:val="0"/>
          <w:color w:val="auto"/>
          <w:sz w:val="32"/>
          <w:szCs w:val="32"/>
          <w:u w:val="none"/>
          <w:lang w:val="en-US" w:eastAsia="zh-CN"/>
        </w:rPr>
      </w:pPr>
    </w:p>
    <w:p>
      <w:pPr>
        <w:pStyle w:val="2"/>
        <w:keepNext w:val="0"/>
        <w:keepLines w:val="0"/>
        <w:pageBreakBefore w:val="0"/>
        <w:widowControl w:val="0"/>
        <w:kinsoku/>
        <w:wordWrap/>
        <w:overflowPunct/>
        <w:topLinePunct w:val="0"/>
        <w:autoSpaceDE/>
        <w:autoSpaceDN/>
        <w:bidi w:val="0"/>
        <w:spacing w:after="0" w:line="560" w:lineRule="exact"/>
        <w:ind w:firstLine="640" w:firstLineChars="200"/>
        <w:rPr>
          <w:rFonts w:hint="eastAsia"/>
          <w:lang w:val="en-US" w:eastAsia="zh-CN"/>
        </w:rPr>
      </w:pPr>
      <w:r>
        <w:rPr>
          <w:rFonts w:hint="eastAsia" w:ascii="Times New Roman" w:hAnsi="Times New Roman" w:eastAsia="黑体" w:cs="黑体"/>
          <w:b w:val="0"/>
          <w:bCs w:val="0"/>
          <w:color w:val="auto"/>
          <w:sz w:val="32"/>
          <w:szCs w:val="32"/>
          <w:u w:val="none"/>
          <w:lang w:val="en-US" w:eastAsia="zh-CN"/>
        </w:rPr>
        <w:t>第</w:t>
      </w:r>
      <w:r>
        <w:rPr>
          <w:rFonts w:hint="eastAsia" w:ascii="Times New Roman" w:hAnsi="Times New Roman" w:eastAsia="黑体" w:cs="黑体"/>
          <w:b w:val="0"/>
          <w:bCs w:val="0"/>
          <w:color w:val="auto"/>
          <w:sz w:val="32"/>
          <w:szCs w:val="32"/>
          <w:u w:val="none"/>
          <w:lang w:eastAsia="zh-CN"/>
        </w:rPr>
        <w:t>五</w:t>
      </w:r>
      <w:r>
        <w:rPr>
          <w:rFonts w:hint="eastAsia" w:ascii="Times New Roman" w:hAnsi="Times New Roman" w:eastAsia="黑体" w:cs="黑体"/>
          <w:b w:val="0"/>
          <w:bCs w:val="0"/>
          <w:color w:val="auto"/>
          <w:sz w:val="32"/>
          <w:szCs w:val="32"/>
          <w:u w:val="none"/>
          <w:lang w:val="en-US" w:eastAsia="zh-CN"/>
        </w:rPr>
        <w:t>条</w:t>
      </w:r>
      <w:r>
        <w:rPr>
          <w:rFonts w:hint="eastAsia" w:ascii="Times New Roman" w:hAnsi="Times New Roman" w:eastAsia="仿宋_GB2312" w:cs="仿宋_GB2312"/>
          <w:b w:val="0"/>
          <w:bCs w:val="0"/>
          <w:color w:val="auto"/>
          <w:sz w:val="32"/>
          <w:szCs w:val="32"/>
          <w:u w:val="none"/>
          <w:lang w:val="en-US" w:eastAsia="zh-CN"/>
        </w:rPr>
        <w:t xml:space="preserve">  </w:t>
      </w:r>
      <w:r>
        <w:rPr>
          <w:rFonts w:hint="eastAsia" w:ascii="Times New Roman" w:hAnsi="Times New Roman" w:eastAsia="仿宋_GB2312" w:cs="仿宋_GB2312"/>
          <w:b w:val="0"/>
          <w:bCs w:val="0"/>
          <w:color w:val="auto"/>
          <w:sz w:val="32"/>
          <w:szCs w:val="32"/>
          <w:u w:val="none"/>
          <w:lang w:eastAsia="zh-CN"/>
        </w:rPr>
        <w:t>申报单位</w:t>
      </w:r>
      <w:r>
        <w:rPr>
          <w:rFonts w:hint="eastAsia" w:ascii="Times New Roman" w:hAnsi="Times New Roman" w:eastAsia="仿宋_GB2312" w:cs="仿宋_GB2312"/>
          <w:b w:val="0"/>
          <w:bCs w:val="0"/>
          <w:color w:val="auto"/>
          <w:sz w:val="32"/>
          <w:szCs w:val="32"/>
          <w:u w:val="none"/>
          <w:lang w:val="en-US" w:eastAsia="zh-CN"/>
        </w:rPr>
        <w:t>职责</w:t>
      </w:r>
      <w:r>
        <w:rPr>
          <w:rFonts w:hint="default" w:ascii="Times New Roman" w:hAnsi="Times New Roman" w:eastAsia="仿宋_GB2312" w:cs="仿宋_GB2312"/>
          <w:b w:val="0"/>
          <w:bCs w:val="0"/>
          <w:color w:val="auto"/>
          <w:sz w:val="32"/>
          <w:szCs w:val="32"/>
          <w:u w:val="none"/>
          <w:lang w:eastAsia="zh-CN"/>
        </w:rPr>
        <w:t>：</w:t>
      </w:r>
      <w:r>
        <w:rPr>
          <w:rFonts w:hint="eastAsia" w:ascii="Times New Roman" w:hAnsi="Times New Roman" w:eastAsia="仿宋_GB2312" w:cs="仿宋_GB2312"/>
          <w:b w:val="0"/>
          <w:bCs w:val="0"/>
          <w:color w:val="auto"/>
          <w:kern w:val="2"/>
          <w:sz w:val="32"/>
          <w:szCs w:val="32"/>
          <w:u w:val="none"/>
          <w:lang w:eastAsia="zh-CN" w:bidi="ar-SA"/>
        </w:rPr>
        <w:t>按照有关规定</w:t>
      </w:r>
      <w:r>
        <w:rPr>
          <w:rFonts w:hint="default" w:ascii="Times New Roman" w:hAnsi="Times New Roman" w:eastAsia="仿宋_GB2312" w:cs="仿宋_GB2312"/>
          <w:b w:val="0"/>
          <w:bCs w:val="0"/>
          <w:color w:val="auto"/>
          <w:kern w:val="2"/>
          <w:sz w:val="32"/>
          <w:szCs w:val="32"/>
          <w:u w:val="none"/>
          <w:lang w:eastAsia="zh-CN" w:bidi="ar-SA"/>
        </w:rPr>
        <w:t>利用</w:t>
      </w:r>
      <w:r>
        <w:rPr>
          <w:rFonts w:hint="eastAsia" w:ascii="Times New Roman" w:hAnsi="Times New Roman" w:eastAsia="仿宋_GB2312" w:cs="仿宋_GB2312"/>
          <w:b w:val="0"/>
          <w:bCs w:val="0"/>
          <w:color w:val="auto"/>
          <w:kern w:val="2"/>
          <w:sz w:val="32"/>
          <w:szCs w:val="32"/>
          <w:u w:val="none"/>
          <w:lang w:eastAsia="zh-CN" w:bidi="ar-SA"/>
        </w:rPr>
        <w:t>奖补</w:t>
      </w:r>
      <w:r>
        <w:rPr>
          <w:rFonts w:hint="default" w:ascii="Times New Roman" w:hAnsi="Times New Roman" w:eastAsia="仿宋_GB2312" w:cs="仿宋_GB2312"/>
          <w:b w:val="0"/>
          <w:bCs w:val="0"/>
          <w:color w:val="auto"/>
          <w:kern w:val="2"/>
          <w:sz w:val="32"/>
          <w:szCs w:val="32"/>
          <w:u w:val="none"/>
          <w:lang w:eastAsia="zh-CN" w:bidi="ar-SA"/>
        </w:rPr>
        <w:t>资金</w:t>
      </w:r>
      <w:r>
        <w:rPr>
          <w:rFonts w:hint="eastAsia" w:ascii="Times New Roman" w:hAnsi="Times New Roman" w:eastAsia="仿宋_GB2312" w:cs="仿宋_GB2312"/>
          <w:b w:val="0"/>
          <w:bCs w:val="0"/>
          <w:color w:val="auto"/>
          <w:kern w:val="2"/>
          <w:sz w:val="32"/>
          <w:szCs w:val="32"/>
          <w:u w:val="none"/>
          <w:lang w:eastAsia="zh-CN" w:bidi="ar-SA"/>
        </w:rPr>
        <w:t>促进</w:t>
      </w:r>
      <w:r>
        <w:rPr>
          <w:rFonts w:hint="eastAsia" w:ascii="Times New Roman" w:hAnsi="Times New Roman" w:eastAsia="仿宋_GB2312" w:cs="仿宋_GB2312"/>
          <w:b w:val="0"/>
          <w:bCs w:val="0"/>
          <w:color w:val="auto"/>
          <w:sz w:val="32"/>
          <w:szCs w:val="32"/>
          <w:u w:val="none"/>
          <w:lang w:val="en-US" w:eastAsia="zh-CN"/>
        </w:rPr>
        <w:t>科技成果转移转化</w:t>
      </w:r>
      <w:r>
        <w:rPr>
          <w:rFonts w:hint="eastAsia" w:ascii="Times New Roman" w:hAnsi="Times New Roman" w:eastAsia="仿宋_GB2312" w:cs="仿宋_GB2312"/>
          <w:b w:val="0"/>
          <w:bCs w:val="0"/>
          <w:color w:val="auto"/>
          <w:kern w:val="2"/>
          <w:sz w:val="32"/>
          <w:szCs w:val="32"/>
          <w:u w:val="none"/>
          <w:lang w:eastAsia="zh-CN" w:bidi="ar-SA"/>
        </w:rPr>
        <w:t>活动，负责奖补资金使用和监管。</w:t>
      </w:r>
    </w:p>
    <w:p>
      <w:pPr>
        <w:autoSpaceDN w:val="0"/>
        <w:spacing w:line="600" w:lineRule="exact"/>
        <w:jc w:val="center"/>
        <w:rPr>
          <w:rFonts w:hint="eastAsia" w:ascii="黑体" w:hAnsi="黑体" w:eastAsia="黑体" w:cs="黑体"/>
          <w:bCs/>
          <w:sz w:val="32"/>
          <w:szCs w:val="32"/>
        </w:rPr>
      </w:pPr>
    </w:p>
    <w:p>
      <w:pPr>
        <w:autoSpaceDN w:val="0"/>
        <w:spacing w:line="600" w:lineRule="exact"/>
        <w:jc w:val="center"/>
        <w:rPr>
          <w:rFonts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三</w:t>
      </w:r>
      <w:r>
        <w:rPr>
          <w:rFonts w:hint="eastAsia" w:ascii="黑体" w:hAnsi="黑体" w:eastAsia="黑体" w:cs="黑体"/>
          <w:bCs/>
          <w:sz w:val="32"/>
          <w:szCs w:val="32"/>
        </w:rPr>
        <w:t xml:space="preserve">章 </w:t>
      </w:r>
      <w:r>
        <w:rPr>
          <w:rFonts w:hint="eastAsia" w:ascii="黑体" w:hAnsi="黑体" w:eastAsia="黑体" w:cs="黑体"/>
          <w:bCs/>
          <w:sz w:val="32"/>
          <w:szCs w:val="32"/>
          <w:lang w:eastAsia="zh-CN"/>
        </w:rPr>
        <w:t>支持类别及</w:t>
      </w:r>
      <w:r>
        <w:rPr>
          <w:rFonts w:hint="eastAsia" w:ascii="黑体" w:hAnsi="黑体" w:eastAsia="黑体" w:cs="黑体"/>
          <w:bCs/>
          <w:sz w:val="32"/>
          <w:szCs w:val="32"/>
        </w:rPr>
        <w:t>标准</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646"/>
        <w:textAlignment w:val="auto"/>
        <w:outlineLvl w:val="9"/>
        <w:rPr>
          <w:rFonts w:hint="eastAsia" w:ascii="仿宋_GB2312" w:hAnsi="仿宋_GB2312" w:eastAsia="仿宋_GB2312" w:cs="仿宋_GB2312"/>
          <w:b w:val="0"/>
          <w:bCs w:val="0"/>
          <w:sz w:val="32"/>
          <w:szCs w:val="32"/>
          <w:lang w:eastAsia="zh-CN"/>
        </w:rPr>
      </w:pPr>
      <w:r>
        <w:rPr>
          <w:rFonts w:hint="eastAsia" w:ascii="Times New Roman" w:hAnsi="Times New Roman" w:eastAsia="黑体" w:cs="黑体"/>
          <w:b w:val="0"/>
          <w:bCs w:val="0"/>
          <w:color w:val="auto"/>
          <w:kern w:val="2"/>
          <w:sz w:val="32"/>
          <w:szCs w:val="32"/>
          <w:u w:val="none"/>
          <w:lang w:val="en-US" w:eastAsia="zh-CN" w:bidi="ar-SA"/>
        </w:rPr>
        <w:t>第六条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围绕</w:t>
      </w:r>
      <w:r>
        <w:rPr>
          <w:rFonts w:hint="eastAsia" w:ascii="仿宋_GB2312" w:hAnsi="仿宋_GB2312" w:eastAsia="仿宋_GB2312" w:cs="仿宋_GB2312"/>
          <w:color w:val="auto"/>
          <w:kern w:val="0"/>
          <w:sz w:val="32"/>
          <w:szCs w:val="32"/>
          <w:lang w:val="en-US" w:eastAsia="zh-CN" w:bidi="ar-SA"/>
        </w:rPr>
        <w:t>我市优势产业领域、新兴产业领域、未来产业领域，加强</w:t>
      </w:r>
      <w:r>
        <w:rPr>
          <w:rFonts w:hint="eastAsia" w:ascii="仿宋_GB2312" w:hAnsi="仿宋_GB2312" w:eastAsia="仿宋_GB2312" w:cs="仿宋_GB2312"/>
          <w:color w:val="auto"/>
          <w:sz w:val="32"/>
          <w:szCs w:val="32"/>
          <w:highlight w:val="none"/>
        </w:rPr>
        <w:t>前瞻</w:t>
      </w:r>
      <w:r>
        <w:rPr>
          <w:rFonts w:hint="eastAsia" w:ascii="仿宋_GB2312" w:hAnsi="仿宋_GB2312" w:eastAsia="仿宋_GB2312" w:cs="仿宋_GB2312"/>
          <w:color w:val="auto"/>
          <w:sz w:val="32"/>
          <w:szCs w:val="32"/>
          <w:highlight w:val="none"/>
          <w:lang w:val="en-US" w:eastAsia="zh-CN"/>
        </w:rPr>
        <w:t>布局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加快关键核心技术创新和迭代应用，推动产生一批标志性重大成果。</w:t>
      </w:r>
      <w:r>
        <w:rPr>
          <w:rFonts w:hint="eastAsia" w:ascii="仿宋_GB2312" w:hAnsi="仿宋_GB2312" w:eastAsia="仿宋_GB2312" w:cs="仿宋_GB2312"/>
          <w:color w:val="000000"/>
          <w:sz w:val="32"/>
          <w:szCs w:val="32"/>
          <w:lang w:val="en-US" w:eastAsia="zh-CN"/>
        </w:rPr>
        <w:t>对国家最高科学技术奖获得</w:t>
      </w:r>
      <w:r>
        <w:rPr>
          <w:rFonts w:hint="eastAsia" w:ascii="仿宋_GB2312" w:hAnsi="仿宋_GB2312" w:eastAsia="仿宋_GB2312" w:cs="仿宋_GB2312"/>
          <w:color w:val="000000"/>
          <w:sz w:val="32"/>
          <w:szCs w:val="32"/>
          <w:lang w:eastAsia="zh-CN"/>
        </w:rPr>
        <w:t>者，给予</w:t>
      </w:r>
      <w:r>
        <w:rPr>
          <w:rFonts w:hint="eastAsia" w:ascii="仿宋_GB2312" w:hAnsi="仿宋_GB2312" w:eastAsia="仿宋_GB2312" w:cs="仿宋_GB2312"/>
          <w:color w:val="000000"/>
          <w:sz w:val="32"/>
          <w:szCs w:val="32"/>
          <w:lang w:val="en-US" w:eastAsia="zh-CN"/>
        </w:rPr>
        <w:t>1000万元</w:t>
      </w:r>
      <w:r>
        <w:rPr>
          <w:rFonts w:hint="eastAsia" w:ascii="仿宋_GB2312" w:hAnsi="仿宋_GB2312" w:eastAsia="仿宋_GB2312" w:cs="仿宋_GB2312"/>
          <w:color w:val="000000"/>
          <w:sz w:val="32"/>
          <w:szCs w:val="32"/>
          <w:lang w:eastAsia="zh-CN"/>
        </w:rPr>
        <w:t>配套奖励</w:t>
      </w: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lang w:eastAsia="zh-CN"/>
        </w:rPr>
        <w:t>国</w:t>
      </w:r>
      <w:r>
        <w:rPr>
          <w:rFonts w:hint="eastAsia" w:ascii="仿宋_GB2312" w:hAnsi="仿宋_GB2312" w:eastAsia="仿宋_GB2312" w:cs="仿宋_GB2312"/>
          <w:color w:val="000000"/>
          <w:sz w:val="32"/>
          <w:szCs w:val="32"/>
        </w:rPr>
        <w:t>家</w:t>
      </w:r>
      <w:r>
        <w:rPr>
          <w:rFonts w:hint="eastAsia" w:ascii="仿宋_GB2312" w:hAnsi="仿宋_GB2312" w:eastAsia="仿宋_GB2312" w:cs="仿宋_GB2312"/>
          <w:color w:val="000000"/>
          <w:sz w:val="32"/>
          <w:szCs w:val="32"/>
          <w:lang w:eastAsia="zh-CN"/>
        </w:rPr>
        <w:t>科学技术奖</w:t>
      </w:r>
      <w:r>
        <w:rPr>
          <w:rFonts w:hint="eastAsia" w:ascii="仿宋_GB2312" w:hAnsi="仿宋_GB2312" w:eastAsia="仿宋_GB2312" w:cs="仿宋_GB2312"/>
          <w:color w:val="000000"/>
          <w:sz w:val="32"/>
          <w:szCs w:val="32"/>
        </w:rPr>
        <w:t>特等奖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一等奖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二等奖</w:t>
      </w:r>
      <w:r>
        <w:rPr>
          <w:rFonts w:hint="eastAsia" w:ascii="仿宋_GB2312" w:hAnsi="仿宋_GB2312" w:eastAsia="仿宋_GB2312" w:cs="仿宋_GB2312"/>
          <w:color w:val="000000"/>
          <w:sz w:val="32"/>
          <w:szCs w:val="32"/>
          <w:lang w:eastAsia="zh-CN"/>
        </w:rPr>
        <w:t>第一完成单位分别给予</w:t>
      </w:r>
      <w:r>
        <w:rPr>
          <w:rFonts w:hint="eastAsia" w:ascii="仿宋_GB2312" w:hAnsi="仿宋_GB2312" w:eastAsia="仿宋_GB2312" w:cs="仿宋_GB2312"/>
          <w:color w:val="000000"/>
          <w:sz w:val="32"/>
          <w:szCs w:val="32"/>
          <w:lang w:val="en-US" w:eastAsia="zh-CN"/>
        </w:rPr>
        <w:t>500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300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，参与完成单位分别给予</w:t>
      </w:r>
      <w:r>
        <w:rPr>
          <w:rFonts w:hint="eastAsia" w:ascii="仿宋_GB2312" w:hAnsi="仿宋_GB2312" w:eastAsia="仿宋_GB2312" w:cs="仿宋_GB2312"/>
          <w:color w:val="000000"/>
          <w:sz w:val="32"/>
          <w:szCs w:val="32"/>
          <w:lang w:val="en-US" w:eastAsia="zh-CN"/>
        </w:rPr>
        <w:t>50万元、30万元、10万元的配套奖励</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Times New Roman" w:hAnsi="Times New Roman" w:eastAsia="黑体" w:cs="黑体"/>
          <w:b w:val="0"/>
          <w:bCs w:val="0"/>
          <w:color w:val="auto"/>
          <w:kern w:val="2"/>
          <w:sz w:val="32"/>
          <w:szCs w:val="32"/>
          <w:u w:val="none"/>
          <w:lang w:val="en-US" w:eastAsia="zh-CN" w:bidi="ar-SA"/>
        </w:rPr>
        <w:t>第七条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sz w:val="32"/>
          <w:szCs w:val="32"/>
          <w:lang w:val="en-US" w:eastAsia="zh-CN"/>
        </w:rPr>
        <w:t>鼓励</w:t>
      </w:r>
      <w:r>
        <w:rPr>
          <w:rFonts w:hint="eastAsia" w:ascii="仿宋_GB2312" w:hAnsi="仿宋_GB2312" w:eastAsia="仿宋_GB2312" w:cs="仿宋_GB2312"/>
          <w:sz w:val="32"/>
          <w:szCs w:val="32"/>
          <w:lang w:eastAsia="zh-CN"/>
        </w:rPr>
        <w:t>各类创新主体</w:t>
      </w:r>
      <w:r>
        <w:rPr>
          <w:rFonts w:hint="eastAsia" w:ascii="仿宋_GB2312" w:hAnsi="仿宋_GB2312" w:eastAsia="仿宋_GB2312" w:cs="仿宋_GB2312"/>
          <w:sz w:val="32"/>
          <w:szCs w:val="32"/>
          <w:lang w:val="en-US" w:eastAsia="zh-CN"/>
        </w:rPr>
        <w:t>转移转化科技成果</w:t>
      </w:r>
      <w:r>
        <w:rPr>
          <w:rFonts w:hint="eastAsia" w:ascii="仿宋_GB2312" w:hAnsi="仿宋_GB2312" w:eastAsia="仿宋_GB2312" w:cs="仿宋_GB2312"/>
          <w:sz w:val="32"/>
          <w:szCs w:val="32"/>
          <w:lang w:eastAsia="zh-CN"/>
        </w:rPr>
        <w:t>，进行技术合同登记，</w:t>
      </w:r>
      <w:r>
        <w:rPr>
          <w:rFonts w:hint="eastAsia" w:ascii="仿宋_GB2312" w:hAnsi="仿宋_GB2312" w:eastAsia="仿宋_GB2312" w:cs="仿宋_GB2312"/>
          <w:b w:val="0"/>
          <w:bCs w:val="0"/>
          <w:sz w:val="32"/>
          <w:szCs w:val="32"/>
          <w:lang w:eastAsia="zh-CN"/>
        </w:rPr>
        <w:t>依据上年度登记技术合同成交额，对年度累计登记额分别为500万元（含）-5000万元、5000万元（含）-1亿元的、1亿元（含）-</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lang w:eastAsia="zh-CN"/>
        </w:rPr>
        <w:t>亿元的、</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lang w:eastAsia="zh-CN"/>
        </w:rPr>
        <w:t>亿（含）及以上的，按实际到款且不超过核定技术交易金额最高</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%的比例，分别给予最高10万元、20万元、</w:t>
      </w:r>
      <w:r>
        <w:rPr>
          <w:rFonts w:hint="eastAsia" w:ascii="仿宋_GB2312" w:hAnsi="仿宋_GB2312" w:eastAsia="仿宋_GB2312" w:cs="仿宋_GB2312"/>
          <w:b w:val="0"/>
          <w:bCs w:val="0"/>
          <w:sz w:val="32"/>
          <w:szCs w:val="32"/>
          <w:lang w:val="en-US" w:eastAsia="zh-CN"/>
        </w:rPr>
        <w:t>30万元</w:t>
      </w:r>
      <w:r>
        <w:rPr>
          <w:rFonts w:hint="eastAsia" w:ascii="仿宋_GB2312" w:hAnsi="仿宋_GB2312" w:eastAsia="仿宋_GB2312" w:cs="仿宋_GB2312"/>
          <w:b w:val="0"/>
          <w:bCs w:val="0"/>
          <w:sz w:val="32"/>
          <w:szCs w:val="32"/>
          <w:lang w:eastAsia="zh-CN"/>
        </w:rPr>
        <w:t>、50万元补助。</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646"/>
        <w:textAlignment w:val="auto"/>
        <w:outlineLvl w:val="9"/>
        <w:rPr>
          <w:rFonts w:hint="eastAsia" w:ascii="仿宋_GB2312" w:hAnsi="仿宋_GB2312" w:eastAsia="仿宋_GB2312" w:cs="仿宋_GB2312"/>
          <w:b w:val="0"/>
          <w:bCs w:val="0"/>
          <w:sz w:val="32"/>
          <w:szCs w:val="32"/>
        </w:rPr>
      </w:pPr>
      <w:r>
        <w:rPr>
          <w:rFonts w:hint="eastAsia" w:ascii="Times New Roman" w:hAnsi="Times New Roman" w:eastAsia="黑体" w:cs="黑体"/>
          <w:b w:val="0"/>
          <w:bCs w:val="0"/>
          <w:color w:val="auto"/>
          <w:kern w:val="2"/>
          <w:sz w:val="32"/>
          <w:szCs w:val="32"/>
          <w:u w:val="none"/>
          <w:lang w:val="en-US" w:eastAsia="zh-CN" w:bidi="ar-SA"/>
        </w:rPr>
        <w:t>第八条</w:t>
      </w:r>
      <w:r>
        <w:rPr>
          <w:rFonts w:hint="eastAsia" w:ascii="仿宋_GB2312" w:hAnsi="仿宋_GB2312" w:eastAsia="仿宋_GB2312" w:cs="仿宋_GB2312"/>
          <w:b w:val="0"/>
          <w:bCs w:val="0"/>
          <w:sz w:val="32"/>
          <w:szCs w:val="32"/>
        </w:rPr>
        <w:t xml:space="preserve"> </w:t>
      </w:r>
      <w:r>
        <w:rPr>
          <w:rFonts w:hint="eastAsia" w:ascii="Times New Roman" w:hAnsi="Times New Roman" w:eastAsia="仿宋_GB2312" w:cs="Times New Roman"/>
          <w:bCs/>
          <w:color w:val="000000"/>
          <w:sz w:val="32"/>
          <w:szCs w:val="32"/>
          <w:lang w:val="en-US" w:eastAsia="zh-CN"/>
        </w:rPr>
        <w:t>鼓励高等院校、科研机构设立技术转移机构或部门，支持企业独立创办或与其他社会力量联合兴办综合类技术转移机构。</w:t>
      </w:r>
      <w:r>
        <w:rPr>
          <w:rFonts w:hint="eastAsia" w:ascii="仿宋_GB2312" w:hAnsi="仿宋_GB2312" w:eastAsia="仿宋_GB2312" w:cs="仿宋_GB2312"/>
          <w:sz w:val="32"/>
          <w:szCs w:val="32"/>
          <w:lang w:val="en-US" w:eastAsia="zh-CN"/>
        </w:rPr>
        <w:t>对</w:t>
      </w:r>
      <w:r>
        <w:rPr>
          <w:rFonts w:hint="eastAsia" w:ascii="Times New Roman" w:hAnsi="Times New Roman" w:eastAsia="仿宋_GB2312" w:cs="Times New Roman"/>
          <w:bCs/>
          <w:color w:val="000000"/>
          <w:sz w:val="32"/>
          <w:szCs w:val="32"/>
          <w:lang w:val="en-US" w:eastAsia="zh-CN"/>
        </w:rPr>
        <w:t>获批国家级技术转移示范机构的，给予100万元一次性补助。</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lang w:eastAsia="zh-CN"/>
        </w:rPr>
      </w:pPr>
      <w:r>
        <w:rPr>
          <w:rFonts w:hint="eastAsia" w:ascii="Times New Roman" w:hAnsi="Times New Roman" w:eastAsia="黑体" w:cs="黑体"/>
          <w:b w:val="0"/>
          <w:bCs w:val="0"/>
          <w:color w:val="auto"/>
          <w:kern w:val="2"/>
          <w:sz w:val="32"/>
          <w:szCs w:val="32"/>
          <w:u w:val="none"/>
          <w:lang w:val="en-US" w:eastAsia="zh-CN" w:bidi="ar-SA"/>
        </w:rPr>
        <w:t>第九条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eastAsia="zh-CN"/>
        </w:rPr>
        <w:t>加强</w:t>
      </w:r>
      <w:r>
        <w:rPr>
          <w:rFonts w:hint="eastAsia" w:ascii="仿宋_GB2312" w:hAnsi="仿宋_GB2312" w:eastAsia="仿宋_GB2312" w:cs="仿宋_GB2312"/>
          <w:color w:val="000000"/>
          <w:sz w:val="32"/>
          <w:szCs w:val="32"/>
          <w:shd w:val="clear" w:color="auto" w:fill="FFFFFF"/>
          <w:lang w:val="en-US" w:eastAsia="zh-CN"/>
        </w:rPr>
        <w:t>技术合同登记机构建设，支持其提供专业</w:t>
      </w:r>
      <w:bookmarkStart w:id="2" w:name="_GoBack"/>
      <w:bookmarkEnd w:id="2"/>
      <w:r>
        <w:rPr>
          <w:rFonts w:hint="eastAsia" w:ascii="仿宋_GB2312" w:hAnsi="仿宋_GB2312" w:eastAsia="仿宋_GB2312" w:cs="仿宋_GB2312"/>
          <w:color w:val="000000"/>
          <w:sz w:val="32"/>
          <w:szCs w:val="32"/>
          <w:shd w:val="clear" w:color="auto" w:fill="FFFFFF"/>
          <w:lang w:val="en-US" w:eastAsia="zh-CN"/>
        </w:rPr>
        <w:t>化的技术合同认定登记服务，对事业类、社会化登记服务机构，</w:t>
      </w:r>
      <w:r>
        <w:rPr>
          <w:rFonts w:hint="eastAsia" w:ascii="仿宋_GB2312" w:hAnsi="仿宋_GB2312" w:eastAsia="仿宋_GB2312" w:cs="仿宋_GB2312"/>
          <w:sz w:val="32"/>
          <w:szCs w:val="32"/>
          <w:lang w:eastAsia="zh-CN"/>
        </w:rPr>
        <w:t>按上年度登记技术合同成交额的</w:t>
      </w:r>
      <w:r>
        <w:rPr>
          <w:rFonts w:hint="eastAsia" w:ascii="仿宋_GB2312" w:hAnsi="仿宋_GB2312" w:eastAsia="仿宋_GB2312" w:cs="仿宋_GB2312"/>
          <w:sz w:val="32"/>
          <w:szCs w:val="32"/>
          <w:lang w:val="en-US" w:eastAsia="zh-CN"/>
        </w:rPr>
        <w:t>0.5</w:t>
      </w:r>
      <w:r>
        <w:rPr>
          <w:rFonts w:hint="eastAsia" w:ascii="sans-serif" w:hAnsi="sans-serif" w:eastAsia="宋体" w:cs="sans-serif"/>
          <w:i w:val="0"/>
          <w:caps w:val="0"/>
          <w:color w:val="333333"/>
          <w:spacing w:val="0"/>
          <w:kern w:val="0"/>
          <w:sz w:val="19"/>
          <w:szCs w:val="19"/>
          <w:shd w:val="clear" w:fill="FFFFFF"/>
          <w:lang w:val="en-US" w:eastAsia="zh-CN" w:bidi="ar"/>
        </w:rPr>
        <w:t>‱</w:t>
      </w:r>
      <w:r>
        <w:rPr>
          <w:rFonts w:hint="eastAsia" w:ascii="仿宋_GB2312" w:hAnsi="仿宋_GB2312" w:eastAsia="仿宋_GB2312" w:cs="仿宋_GB2312"/>
          <w:sz w:val="32"/>
          <w:szCs w:val="32"/>
          <w:lang w:eastAsia="zh-CN"/>
        </w:rPr>
        <w:t>对其依托单位给予最高</w:t>
      </w:r>
      <w:r>
        <w:rPr>
          <w:rFonts w:hint="eastAsia" w:ascii="仿宋_GB2312" w:hAnsi="仿宋_GB2312" w:eastAsia="仿宋_GB2312" w:cs="仿宋_GB2312"/>
          <w:sz w:val="32"/>
          <w:szCs w:val="32"/>
          <w:lang w:val="en-US" w:eastAsia="zh-CN"/>
        </w:rPr>
        <w:t>20万元</w:t>
      </w:r>
      <w:r>
        <w:rPr>
          <w:rFonts w:hint="eastAsia" w:ascii="仿宋_GB2312" w:hAnsi="仿宋_GB2312" w:eastAsia="仿宋_GB2312" w:cs="仿宋_GB2312"/>
          <w:sz w:val="32"/>
          <w:szCs w:val="32"/>
          <w:lang w:eastAsia="zh-CN"/>
        </w:rPr>
        <w:t>补助。</w:t>
      </w:r>
    </w:p>
    <w:p>
      <w:pPr>
        <w:autoSpaceDN w:val="0"/>
        <w:spacing w:line="600" w:lineRule="exact"/>
        <w:jc w:val="center"/>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 xml:space="preserve">第四章  </w:t>
      </w:r>
      <w:r>
        <w:rPr>
          <w:rFonts w:hint="eastAsia" w:ascii="黑体" w:hAnsi="黑体" w:eastAsia="黑体" w:cs="黑体"/>
          <w:bCs/>
          <w:sz w:val="32"/>
          <w:szCs w:val="32"/>
          <w:lang w:eastAsia="zh-CN"/>
        </w:rPr>
        <w:t>实施程序</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646"/>
        <w:textAlignment w:val="auto"/>
        <w:outlineLvl w:val="9"/>
        <w:rPr>
          <w:rFonts w:hint="eastAsia" w:ascii="仿宋_GB2312" w:hAnsi="仿宋_GB2312" w:eastAsia="仿宋_GB2312" w:cs="仿宋_GB2312"/>
          <w:b w:val="0"/>
          <w:bCs w:val="0"/>
          <w:sz w:val="32"/>
          <w:szCs w:val="32"/>
          <w:lang w:eastAsia="zh-CN"/>
        </w:rPr>
      </w:pPr>
      <w:r>
        <w:rPr>
          <w:rFonts w:hint="eastAsia" w:ascii="Times New Roman" w:hAnsi="Times New Roman" w:eastAsia="黑体" w:cs="黑体"/>
          <w:b w:val="0"/>
          <w:bCs w:val="0"/>
          <w:color w:val="auto"/>
          <w:kern w:val="2"/>
          <w:sz w:val="32"/>
          <w:szCs w:val="32"/>
          <w:u w:val="none"/>
          <w:lang w:val="en-US" w:eastAsia="zh-CN" w:bidi="ar-SA"/>
        </w:rPr>
        <w:t>第十条</w:t>
      </w:r>
      <w:r>
        <w:rPr>
          <w:rFonts w:hint="eastAsia" w:ascii="仿宋_GB2312" w:hAnsi="仿宋_GB2312" w:eastAsia="仿宋_GB2312" w:cs="仿宋_GB2312"/>
          <w:b w:val="0"/>
          <w:bCs w:val="0"/>
          <w:sz w:val="32"/>
          <w:szCs w:val="32"/>
          <w:lang w:val="en-US" w:eastAsia="zh-CN"/>
        </w:rPr>
        <w:t xml:space="preserve"> 国家科学技术奖配套奖励申报。提供上年度（或上一期）获得国家科学技术奖</w:t>
      </w:r>
      <w:r>
        <w:rPr>
          <w:rFonts w:hint="default" w:ascii="仿宋_GB2312" w:hAnsi="仿宋_GB2312" w:eastAsia="仿宋_GB2312" w:cs="仿宋_GB2312"/>
          <w:b w:val="0"/>
          <w:bCs w:val="0"/>
          <w:sz w:val="32"/>
          <w:szCs w:val="32"/>
          <w:lang w:eastAsia="zh-CN"/>
        </w:rPr>
        <w:t>获奖证书</w:t>
      </w:r>
      <w:r>
        <w:rPr>
          <w:rFonts w:hint="eastAsia" w:ascii="仿宋_GB2312" w:hAnsi="仿宋_GB2312" w:eastAsia="仿宋_GB2312" w:cs="仿宋_GB2312"/>
          <w:b w:val="0"/>
          <w:bCs w:val="0"/>
          <w:sz w:val="32"/>
          <w:szCs w:val="32"/>
          <w:lang w:eastAsia="zh-CN"/>
        </w:rPr>
        <w:t>等材料，由市科技局直接受理、审核确认。</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646"/>
        <w:textAlignment w:val="auto"/>
        <w:outlineLvl w:val="9"/>
        <w:rPr>
          <w:rFonts w:hint="eastAsia" w:ascii="仿宋_GB2312" w:hAnsi="仿宋_GB2312" w:eastAsia="仿宋_GB2312" w:cs="仿宋_GB2312"/>
          <w:b w:val="0"/>
          <w:bCs w:val="0"/>
          <w:sz w:val="32"/>
          <w:szCs w:val="32"/>
          <w:lang w:eastAsia="zh-CN"/>
        </w:rPr>
      </w:pPr>
      <w:r>
        <w:rPr>
          <w:rFonts w:hint="eastAsia" w:ascii="Times New Roman" w:hAnsi="Times New Roman" w:eastAsia="黑体" w:cs="黑体"/>
          <w:b w:val="0"/>
          <w:bCs w:val="0"/>
          <w:color w:val="auto"/>
          <w:kern w:val="2"/>
          <w:sz w:val="32"/>
          <w:szCs w:val="32"/>
          <w:u w:val="none"/>
          <w:lang w:val="en-US" w:eastAsia="zh-CN" w:bidi="ar-SA"/>
        </w:rPr>
        <w:t>第十一条</w:t>
      </w:r>
      <w:r>
        <w:rPr>
          <w:rFonts w:hint="eastAsia" w:ascii="仿宋_GB2312" w:hAnsi="仿宋_GB2312" w:eastAsia="仿宋_GB2312" w:cs="仿宋_GB2312"/>
          <w:b w:val="0"/>
          <w:bCs w:val="0"/>
          <w:sz w:val="32"/>
          <w:szCs w:val="32"/>
          <w:lang w:val="en-US" w:eastAsia="zh-CN"/>
        </w:rPr>
        <w:t xml:space="preserve"> 科技成果转移转化交易补助申报</w:t>
      </w:r>
      <w:r>
        <w:rPr>
          <w:rFonts w:hint="eastAsia" w:ascii="仿宋_GB2312" w:hAnsi="仿宋_GB2312" w:eastAsia="仿宋_GB2312" w:cs="仿宋_GB2312"/>
          <w:b w:val="0"/>
          <w:bCs w:val="0"/>
          <w:sz w:val="32"/>
          <w:szCs w:val="32"/>
          <w:lang w:eastAsia="zh-CN"/>
        </w:rPr>
        <w:t>。累计登记额在</w:t>
      </w:r>
      <w:r>
        <w:rPr>
          <w:rFonts w:hint="eastAsia" w:ascii="仿宋_GB2312" w:hAnsi="仿宋_GB2312" w:eastAsia="仿宋_GB2312" w:cs="仿宋_GB2312"/>
          <w:b w:val="0"/>
          <w:bCs w:val="0"/>
          <w:sz w:val="32"/>
          <w:szCs w:val="32"/>
          <w:lang w:val="en-US" w:eastAsia="zh-CN"/>
        </w:rPr>
        <w:t>10亿元以下的，提供</w:t>
      </w:r>
      <w:r>
        <w:rPr>
          <w:rFonts w:hint="eastAsia" w:ascii="仿宋_GB2312" w:hAnsi="仿宋_GB2312" w:eastAsia="仿宋_GB2312" w:cs="仿宋_GB2312"/>
          <w:b w:val="0"/>
          <w:bCs w:val="0"/>
          <w:sz w:val="32"/>
          <w:szCs w:val="32"/>
          <w:lang w:eastAsia="zh-CN"/>
        </w:rPr>
        <w:t>技术合同登记证明、实际到款的有效票据和银行进账单等材料；累计登记额在</w:t>
      </w:r>
      <w:r>
        <w:rPr>
          <w:rFonts w:hint="eastAsia" w:ascii="仿宋_GB2312" w:hAnsi="仿宋_GB2312" w:eastAsia="仿宋_GB2312" w:cs="仿宋_GB2312"/>
          <w:b w:val="0"/>
          <w:bCs w:val="0"/>
          <w:sz w:val="32"/>
          <w:szCs w:val="32"/>
          <w:lang w:val="en-US" w:eastAsia="zh-CN"/>
        </w:rPr>
        <w:t>10亿元及以上的，</w:t>
      </w:r>
      <w:r>
        <w:rPr>
          <w:rFonts w:hint="eastAsia" w:ascii="仿宋_GB2312" w:hAnsi="仿宋_GB2312" w:eastAsia="仿宋_GB2312" w:cs="仿宋_GB2312"/>
          <w:b w:val="0"/>
          <w:bCs w:val="0"/>
          <w:sz w:val="32"/>
          <w:szCs w:val="32"/>
          <w:lang w:eastAsia="zh-CN"/>
        </w:rPr>
        <w:t>提供技术合同登记证明等材料。由区县（市）科技部门对申报材料的合规性、真实性、完整性等开展初审并推荐，市科技局（或委托第三方机构）审核评审确认。</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登记的各类科技计划项目技术合同，以及经审核评审同一家单位累计补助低于</w:t>
      </w:r>
      <w:r>
        <w:rPr>
          <w:rFonts w:hint="eastAsia" w:ascii="仿宋_GB2312" w:hAnsi="仿宋_GB2312" w:eastAsia="仿宋_GB2312" w:cs="仿宋_GB2312"/>
          <w:b w:val="0"/>
          <w:bCs w:val="0"/>
          <w:sz w:val="32"/>
          <w:szCs w:val="32"/>
          <w:lang w:val="en-US" w:eastAsia="zh-CN"/>
        </w:rPr>
        <w:t>0.5万元的，</w:t>
      </w:r>
      <w:r>
        <w:rPr>
          <w:rFonts w:hint="default" w:ascii="仿宋_GB2312" w:hAnsi="仿宋_GB2312" w:eastAsia="仿宋_GB2312" w:cs="仿宋_GB2312"/>
          <w:b w:val="0"/>
          <w:bCs w:val="0"/>
          <w:sz w:val="32"/>
          <w:szCs w:val="32"/>
          <w:lang w:eastAsia="zh-CN"/>
        </w:rPr>
        <w:t>不予补助</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646"/>
        <w:textAlignment w:val="auto"/>
        <w:outlineLvl w:val="9"/>
        <w:rPr>
          <w:rFonts w:hint="eastAsia" w:ascii="仿宋_GB2312" w:hAnsi="仿宋_GB2312" w:eastAsia="仿宋_GB2312" w:cs="仿宋_GB2312"/>
          <w:b w:val="0"/>
          <w:bCs w:val="0"/>
          <w:sz w:val="32"/>
          <w:szCs w:val="32"/>
          <w:lang w:eastAsia="zh-CN"/>
        </w:rPr>
      </w:pPr>
      <w:r>
        <w:rPr>
          <w:rFonts w:hint="eastAsia" w:ascii="Times New Roman" w:hAnsi="Times New Roman" w:eastAsia="黑体" w:cs="黑体"/>
          <w:b w:val="0"/>
          <w:bCs w:val="0"/>
          <w:color w:val="auto"/>
          <w:kern w:val="2"/>
          <w:sz w:val="32"/>
          <w:szCs w:val="32"/>
          <w:u w:val="none"/>
          <w:lang w:val="en-US" w:eastAsia="zh-CN" w:bidi="ar-SA"/>
        </w:rPr>
        <w:t>第十二条</w:t>
      </w:r>
      <w:r>
        <w:rPr>
          <w:rFonts w:hint="eastAsia" w:ascii="仿宋_GB2312" w:hAnsi="仿宋_GB2312" w:eastAsia="仿宋_GB2312" w:cs="仿宋_GB2312"/>
          <w:b w:val="0"/>
          <w:bCs w:val="0"/>
          <w:sz w:val="32"/>
          <w:szCs w:val="32"/>
          <w:lang w:val="en-US" w:eastAsia="zh-CN"/>
        </w:rPr>
        <w:t xml:space="preserve"> 国家级</w:t>
      </w:r>
      <w:r>
        <w:rPr>
          <w:rFonts w:hint="default" w:ascii="仿宋_GB2312" w:hAnsi="仿宋_GB2312" w:eastAsia="仿宋_GB2312" w:cs="仿宋_GB2312"/>
          <w:b w:val="0"/>
          <w:bCs w:val="0"/>
          <w:sz w:val="32"/>
          <w:szCs w:val="32"/>
        </w:rPr>
        <w:t>技术转移示范机构</w:t>
      </w:r>
      <w:r>
        <w:rPr>
          <w:rFonts w:hint="eastAsia" w:ascii="仿宋_GB2312" w:hAnsi="仿宋_GB2312" w:eastAsia="仿宋_GB2312" w:cs="仿宋_GB2312"/>
          <w:b w:val="0"/>
          <w:bCs w:val="0"/>
          <w:sz w:val="32"/>
          <w:szCs w:val="32"/>
          <w:lang w:eastAsia="zh-CN"/>
        </w:rPr>
        <w:t>补助申报</w:t>
      </w:r>
      <w:r>
        <w:rPr>
          <w:rFonts w:hint="default"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提供获批的文件或确认公告等材料</w:t>
      </w:r>
      <w:r>
        <w:rPr>
          <w:rFonts w:hint="eastAsia" w:ascii="仿宋_GB2312" w:hAnsi="仿宋_GB2312" w:eastAsia="仿宋_GB2312" w:cs="仿宋_GB2312"/>
          <w:b w:val="0"/>
          <w:bCs w:val="0"/>
          <w:sz w:val="32"/>
          <w:szCs w:val="32"/>
          <w:lang w:eastAsia="zh-CN"/>
        </w:rPr>
        <w:t>，由市科技局直接受理、审核确认。</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646"/>
        <w:textAlignment w:val="auto"/>
        <w:outlineLvl w:val="9"/>
        <w:rPr>
          <w:rFonts w:hint="eastAsia" w:ascii="仿宋_GB2312" w:hAnsi="仿宋_GB2312" w:eastAsia="仿宋_GB2312" w:cs="仿宋_GB2312"/>
          <w:b w:val="0"/>
          <w:bCs w:val="0"/>
          <w:sz w:val="32"/>
          <w:szCs w:val="32"/>
          <w:lang w:eastAsia="zh-CN"/>
        </w:rPr>
      </w:pPr>
      <w:r>
        <w:rPr>
          <w:rFonts w:hint="eastAsia" w:ascii="Times New Roman" w:hAnsi="Times New Roman" w:eastAsia="黑体" w:cs="黑体"/>
          <w:b w:val="0"/>
          <w:bCs w:val="0"/>
          <w:color w:val="auto"/>
          <w:kern w:val="2"/>
          <w:sz w:val="32"/>
          <w:szCs w:val="32"/>
          <w:u w:val="none"/>
          <w:lang w:val="en-US" w:eastAsia="zh-CN" w:bidi="ar-SA"/>
        </w:rPr>
        <w:t>第十三条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color w:val="000000"/>
          <w:sz w:val="32"/>
          <w:szCs w:val="32"/>
          <w:shd w:val="clear" w:color="auto" w:fill="FFFFFF"/>
          <w:lang w:val="en-US" w:eastAsia="zh-CN"/>
        </w:rPr>
        <w:t>技术合同登记机构补助申报</w:t>
      </w:r>
      <w:r>
        <w:rPr>
          <w:rFonts w:hint="default"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提供在“全国技术合同管理与服务系统”导出的</w:t>
      </w:r>
      <w:r>
        <w:rPr>
          <w:rFonts w:hint="eastAsia" w:ascii="仿宋_GB2312" w:hAnsi="仿宋_GB2312" w:eastAsia="仿宋_GB2312" w:cs="仿宋_GB2312"/>
          <w:sz w:val="32"/>
          <w:szCs w:val="32"/>
          <w:lang w:eastAsia="zh-CN"/>
        </w:rPr>
        <w:t>技术合同成交额等证明材料，</w:t>
      </w:r>
      <w:r>
        <w:rPr>
          <w:rFonts w:hint="eastAsia" w:ascii="仿宋_GB2312" w:hAnsi="仿宋_GB2312" w:eastAsia="仿宋_GB2312" w:cs="仿宋_GB2312"/>
          <w:b w:val="0"/>
          <w:bCs w:val="0"/>
          <w:sz w:val="32"/>
          <w:szCs w:val="32"/>
          <w:lang w:eastAsia="zh-CN"/>
        </w:rPr>
        <w:t>由市科技局直接受理、审核确认。</w:t>
      </w:r>
    </w:p>
    <w:p>
      <w:pPr>
        <w:autoSpaceDN w:val="0"/>
        <w:spacing w:line="600" w:lineRule="exact"/>
        <w:ind w:firstLine="640"/>
        <w:jc w:val="left"/>
        <w:rPr>
          <w:rFonts w:hint="eastAsia" w:ascii="仿宋_GB2312" w:hAnsi="仿宋_GB2312" w:eastAsia="仿宋_GB2312" w:cs="仿宋_GB2312"/>
          <w:color w:val="000000"/>
          <w:sz w:val="32"/>
          <w:szCs w:val="32"/>
          <w:shd w:val="clear" w:color="auto" w:fill="FFFFFF"/>
          <w:lang w:val="en-US" w:eastAsia="zh-CN"/>
        </w:rPr>
      </w:pPr>
      <w:r>
        <w:rPr>
          <w:rFonts w:hint="eastAsia" w:ascii="Times New Roman" w:hAnsi="Times New Roman" w:eastAsia="黑体" w:cs="黑体"/>
          <w:b w:val="0"/>
          <w:bCs w:val="0"/>
          <w:color w:val="auto"/>
          <w:kern w:val="2"/>
          <w:sz w:val="32"/>
          <w:szCs w:val="32"/>
          <w:u w:val="none"/>
          <w:lang w:val="en-US" w:eastAsia="zh-CN" w:bidi="ar-SA"/>
        </w:rPr>
        <w:t>第十四条</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b w:val="0"/>
          <w:bCs w:val="0"/>
          <w:sz w:val="32"/>
          <w:szCs w:val="32"/>
          <w:lang w:eastAsia="zh-CN"/>
        </w:rPr>
        <w:t>科技成果转移转化后补助原则上</w:t>
      </w:r>
      <w:r>
        <w:rPr>
          <w:rFonts w:hint="eastAsia" w:ascii="仿宋_GB2312" w:hAnsi="仿宋_GB2312" w:eastAsia="仿宋_GB2312" w:cs="仿宋_GB2312"/>
          <w:color w:val="000000"/>
          <w:sz w:val="32"/>
          <w:szCs w:val="32"/>
          <w:shd w:val="clear" w:color="auto" w:fill="FFFFFF"/>
          <w:lang w:val="en-US" w:eastAsia="zh-CN"/>
        </w:rPr>
        <w:t>每年</w:t>
      </w:r>
      <w:r>
        <w:rPr>
          <w:rFonts w:hint="eastAsia" w:ascii="Times New Roman" w:hAnsi="Times New Roman" w:eastAsia="仿宋_GB2312" w:cs="仿宋_GB2312"/>
          <w:b w:val="0"/>
          <w:bCs w:val="0"/>
          <w:color w:val="auto"/>
          <w:kern w:val="2"/>
          <w:sz w:val="32"/>
          <w:szCs w:val="32"/>
          <w:u w:val="none"/>
          <w:lang w:val="en-US" w:eastAsia="zh-CN" w:bidi="ar-SA"/>
        </w:rPr>
        <w:t>组织申报一次</w:t>
      </w:r>
      <w:r>
        <w:rPr>
          <w:rFonts w:hint="eastAsia" w:ascii="仿宋_GB2312" w:hAnsi="仿宋_GB2312" w:eastAsia="仿宋_GB2312" w:cs="仿宋_GB2312"/>
          <w:color w:val="000000"/>
          <w:sz w:val="32"/>
          <w:szCs w:val="32"/>
          <w:shd w:val="clear" w:color="auto" w:fill="FFFFFF"/>
          <w:lang w:val="en-US" w:eastAsia="zh-CN"/>
        </w:rPr>
        <w:t>。</w:t>
      </w:r>
    </w:p>
    <w:p>
      <w:pPr>
        <w:pStyle w:val="2"/>
        <w:ind w:firstLine="640"/>
        <w:rPr>
          <w:rFonts w:hint="eastAsia"/>
        </w:rPr>
      </w:pPr>
    </w:p>
    <w:p>
      <w:pPr>
        <w:autoSpaceDN w:val="0"/>
        <w:spacing w:line="600" w:lineRule="exact"/>
        <w:jc w:val="center"/>
        <w:rPr>
          <w:rFonts w:ascii="黑体" w:hAnsi="黑体" w:eastAsia="黑体" w:cs="黑体"/>
          <w:bCs/>
          <w:sz w:val="32"/>
          <w:szCs w:val="32"/>
        </w:rPr>
      </w:pPr>
      <w:r>
        <w:rPr>
          <w:rFonts w:hint="eastAsia" w:ascii="黑体" w:hAnsi="黑体" w:eastAsia="黑体" w:cs="黑体"/>
          <w:bCs/>
          <w:sz w:val="32"/>
          <w:szCs w:val="32"/>
        </w:rPr>
        <w:t>第五章  监督管理</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646"/>
        <w:textAlignment w:val="auto"/>
        <w:outlineLvl w:val="9"/>
        <w:rPr>
          <w:rFonts w:hint="eastAsia" w:ascii="仿宋_GB2312" w:hAnsi="仿宋_GB2312" w:eastAsia="仿宋_GB2312" w:cs="仿宋_GB2312"/>
          <w:b w:val="0"/>
          <w:bCs w:val="0"/>
          <w:sz w:val="32"/>
          <w:szCs w:val="32"/>
        </w:rPr>
      </w:pPr>
      <w:r>
        <w:rPr>
          <w:rFonts w:hint="eastAsia" w:ascii="Times New Roman" w:hAnsi="Times New Roman" w:eastAsia="黑体" w:cs="黑体"/>
          <w:b w:val="0"/>
          <w:bCs w:val="0"/>
          <w:color w:val="auto"/>
          <w:kern w:val="2"/>
          <w:sz w:val="32"/>
          <w:szCs w:val="32"/>
          <w:u w:val="none"/>
          <w:lang w:val="en-US" w:eastAsia="zh-CN" w:bidi="ar-SA"/>
        </w:rPr>
        <w:t>第十五条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eastAsia="zh-CN"/>
        </w:rPr>
        <w:t>对</w:t>
      </w:r>
      <w:r>
        <w:rPr>
          <w:rFonts w:hint="eastAsia" w:ascii="仿宋_GB2312" w:hAnsi="仿宋_GB2312" w:eastAsia="仿宋_GB2312" w:cs="仿宋_GB2312"/>
          <w:b w:val="0"/>
          <w:bCs w:val="0"/>
          <w:sz w:val="32"/>
          <w:szCs w:val="32"/>
        </w:rPr>
        <w:t>违反本细则规定，在申报科技成果转移转化</w:t>
      </w:r>
      <w:r>
        <w:rPr>
          <w:rFonts w:hint="eastAsia" w:ascii="仿宋_GB2312" w:hAnsi="仿宋_GB2312" w:eastAsia="仿宋_GB2312" w:cs="仿宋_GB2312"/>
          <w:b w:val="0"/>
          <w:bCs w:val="0"/>
          <w:sz w:val="32"/>
          <w:szCs w:val="32"/>
          <w:lang w:eastAsia="zh-CN"/>
        </w:rPr>
        <w:t>补助</w:t>
      </w:r>
      <w:r>
        <w:rPr>
          <w:rFonts w:hint="eastAsia" w:ascii="仿宋_GB2312" w:hAnsi="仿宋_GB2312" w:eastAsia="仿宋_GB2312" w:cs="仿宋_GB2312"/>
          <w:b w:val="0"/>
          <w:bCs w:val="0"/>
          <w:sz w:val="32"/>
          <w:szCs w:val="32"/>
        </w:rPr>
        <w:t>资金</w:t>
      </w:r>
      <w:r>
        <w:rPr>
          <w:rFonts w:hint="eastAsia" w:ascii="仿宋_GB2312" w:hAnsi="仿宋_GB2312" w:eastAsia="仿宋_GB2312" w:cs="仿宋_GB2312"/>
          <w:b w:val="0"/>
          <w:bCs w:val="0"/>
          <w:sz w:val="32"/>
          <w:szCs w:val="32"/>
          <w:lang w:eastAsia="zh-CN"/>
        </w:rPr>
        <w:t>中</w:t>
      </w:r>
      <w:r>
        <w:rPr>
          <w:rFonts w:hint="eastAsia" w:ascii="仿宋_GB2312" w:hAnsi="仿宋_GB2312" w:eastAsia="仿宋_GB2312" w:cs="仿宋_GB2312"/>
          <w:b w:val="0"/>
          <w:bCs w:val="0"/>
          <w:sz w:val="32"/>
          <w:szCs w:val="32"/>
        </w:rPr>
        <w:t>，提供虚假材料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骗取资金的</w:t>
      </w:r>
      <w:r>
        <w:rPr>
          <w:rFonts w:hint="eastAsia" w:ascii="仿宋_GB2312" w:hAnsi="仿宋_GB2312" w:eastAsia="仿宋_GB2312" w:cs="仿宋_GB2312"/>
          <w:b w:val="0"/>
          <w:bCs w:val="0"/>
          <w:sz w:val="32"/>
          <w:szCs w:val="32"/>
          <w:lang w:eastAsia="zh-CN"/>
        </w:rPr>
        <w:t>单位</w:t>
      </w:r>
      <w:r>
        <w:rPr>
          <w:rFonts w:hint="eastAsia" w:ascii="仿宋_GB2312" w:hAnsi="仿宋_GB2312" w:eastAsia="仿宋_GB2312" w:cs="仿宋_GB2312"/>
          <w:b w:val="0"/>
          <w:bCs w:val="0"/>
          <w:sz w:val="32"/>
          <w:szCs w:val="32"/>
        </w:rPr>
        <w:t>及工作人员，按照相关法律规定追究责任。</w:t>
      </w:r>
    </w:p>
    <w:p>
      <w:pPr>
        <w:pStyle w:val="8"/>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Times New Roman" w:hAnsi="Times New Roman" w:eastAsia="黑体" w:cs="黑体"/>
          <w:b w:val="0"/>
          <w:bCs w:val="0"/>
          <w:color w:val="auto"/>
          <w:kern w:val="2"/>
          <w:sz w:val="32"/>
          <w:szCs w:val="32"/>
          <w:u w:val="none"/>
          <w:lang w:val="en-US" w:eastAsia="zh-CN" w:bidi="ar-SA"/>
        </w:rPr>
        <w:t>第十六条</w:t>
      </w:r>
      <w:r>
        <w:rPr>
          <w:rFonts w:hint="eastAsia" w:ascii="仿宋_GB2312" w:hAnsi="仿宋_GB2312" w:eastAsia="仿宋_GB2312" w:cs="仿宋_GB2312"/>
          <w:b w:val="0"/>
          <w:bCs w:val="0"/>
          <w:sz w:val="32"/>
          <w:szCs w:val="32"/>
          <w:lang w:val="en-US" w:eastAsia="zh-CN"/>
        </w:rPr>
        <w:t xml:space="preserve"> 对被列入郑州市科技计划失信名单或河南省信用信息共享平台失信联合惩戒名单的申报单位实行“一票否决”。</w:t>
      </w:r>
    </w:p>
    <w:p>
      <w:pPr>
        <w:rPr>
          <w:rFonts w:hint="eastAsia"/>
          <w:lang w:val="en-US" w:eastAsia="zh-CN"/>
        </w:rPr>
      </w:pPr>
    </w:p>
    <w:p>
      <w:pPr>
        <w:autoSpaceDN w:val="0"/>
        <w:spacing w:line="600" w:lineRule="exact"/>
        <w:jc w:val="center"/>
        <w:rPr>
          <w:rFonts w:ascii="黑体" w:hAnsi="黑体" w:eastAsia="黑体" w:cs="黑体"/>
          <w:bCs/>
          <w:sz w:val="32"/>
          <w:szCs w:val="32"/>
        </w:rPr>
      </w:pPr>
      <w:r>
        <w:rPr>
          <w:rFonts w:hint="eastAsia" w:ascii="黑体" w:hAnsi="黑体" w:eastAsia="黑体" w:cs="黑体"/>
          <w:bCs/>
          <w:sz w:val="32"/>
          <w:szCs w:val="32"/>
        </w:rPr>
        <w:t>第六章  附 则</w:t>
      </w:r>
    </w:p>
    <w:p>
      <w:pPr>
        <w:keepNext w:val="0"/>
        <w:keepLines w:val="0"/>
        <w:widowControl/>
        <w:suppressLineNumbers w:val="0"/>
        <w:ind w:firstLine="640" w:firstLineChars="200"/>
        <w:jc w:val="left"/>
      </w:pPr>
      <w:r>
        <w:rPr>
          <w:rFonts w:hint="eastAsia" w:ascii="Times New Roman" w:hAnsi="Times New Roman" w:eastAsia="黑体" w:cs="黑体"/>
          <w:b w:val="0"/>
          <w:bCs w:val="0"/>
          <w:color w:val="auto"/>
          <w:kern w:val="2"/>
          <w:sz w:val="32"/>
          <w:szCs w:val="32"/>
          <w:u w:val="none"/>
          <w:lang w:val="en-US" w:eastAsia="zh-CN" w:bidi="ar-SA"/>
        </w:rPr>
        <w:t>第十七条</w:t>
      </w:r>
      <w:r>
        <w:rPr>
          <w:rFonts w:hint="eastAsia" w:ascii="仿宋_GB2312" w:hAnsi="仿宋_GB2312" w:eastAsia="仿宋_GB2312" w:cs="仿宋_GB2312"/>
          <w:b w:val="0"/>
          <w:bCs w:val="0"/>
          <w:sz w:val="32"/>
          <w:szCs w:val="32"/>
          <w:lang w:val="en-US" w:eastAsia="zh-CN"/>
        </w:rPr>
        <w:t xml:space="preserve"> 本细则实际支持金额，</w:t>
      </w:r>
      <w:r>
        <w:rPr>
          <w:rFonts w:hint="eastAsia" w:ascii="仿宋_GB2312" w:hAnsi="仿宋_GB2312" w:eastAsia="仿宋_GB2312" w:cs="仿宋_GB2312"/>
          <w:color w:val="000000"/>
          <w:sz w:val="32"/>
          <w:szCs w:val="32"/>
          <w:shd w:val="clear" w:color="auto" w:fill="FFFFFF"/>
          <w:lang w:val="en-US" w:eastAsia="zh-CN"/>
        </w:rPr>
        <w:t>由市财政局、市科技局按照当年度市财政科技专项预算额确定。</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Times New Roman" w:hAnsi="Times New Roman" w:eastAsia="黑体" w:cs="黑体"/>
          <w:b w:val="0"/>
          <w:bCs w:val="0"/>
          <w:color w:val="auto"/>
          <w:kern w:val="2"/>
          <w:sz w:val="32"/>
          <w:szCs w:val="32"/>
          <w:u w:val="none"/>
          <w:lang w:val="en-US" w:eastAsia="zh-CN" w:bidi="ar-SA"/>
        </w:rPr>
        <w:t xml:space="preserve">第十八条 </w:t>
      </w:r>
      <w:r>
        <w:rPr>
          <w:rFonts w:hint="eastAsia" w:ascii="仿宋_GB2312" w:hAnsi="仿宋_GB2312" w:eastAsia="仿宋_GB2312" w:cs="仿宋_GB2312"/>
          <w:color w:val="000000"/>
          <w:sz w:val="32"/>
          <w:szCs w:val="32"/>
          <w:shd w:val="clear" w:color="auto" w:fill="FFFFFF"/>
          <w:lang w:val="en-US" w:eastAsia="zh-CN"/>
        </w:rPr>
        <w:t>本细则第六条取得的</w:t>
      </w:r>
      <w:r>
        <w:rPr>
          <w:rFonts w:hint="eastAsia" w:ascii="仿宋_GB2312" w:hAnsi="仿宋_GB2312" w:eastAsia="仿宋_GB2312" w:cs="仿宋_GB2312"/>
          <w:color w:val="000000"/>
          <w:sz w:val="32"/>
          <w:szCs w:val="32"/>
          <w:lang w:eastAsia="zh-CN"/>
        </w:rPr>
        <w:t>奖励资金</w:t>
      </w:r>
      <w:r>
        <w:rPr>
          <w:rFonts w:hint="eastAsia" w:ascii="仿宋_GB2312" w:hAnsi="仿宋_GB2312" w:eastAsia="仿宋_GB2312" w:cs="仿宋_GB2312"/>
          <w:color w:val="000000"/>
          <w:sz w:val="32"/>
          <w:szCs w:val="32"/>
          <w:lang w:val="en-US" w:eastAsia="zh-CN"/>
        </w:rPr>
        <w:t>全部用于研究团队个人的奖励，由研究团队自主决定资金分配。</w:t>
      </w:r>
      <w:r>
        <w:rPr>
          <w:rFonts w:hint="eastAsia" w:ascii="仿宋_GB2312" w:hAnsi="仿宋_GB2312" w:eastAsia="仿宋_GB2312" w:cs="仿宋_GB2312"/>
          <w:color w:val="000000"/>
          <w:sz w:val="32"/>
          <w:szCs w:val="32"/>
          <w:shd w:val="clear" w:color="auto" w:fill="FFFFFF"/>
          <w:lang w:val="en-US" w:eastAsia="zh-CN"/>
        </w:rPr>
        <w:t>本细则第七、第八、第九条取得的补助资金，可用于科技人员薪酬奖励、</w:t>
      </w:r>
      <w:r>
        <w:rPr>
          <w:rFonts w:hint="eastAsia" w:ascii="仿宋_GB2312" w:hAnsi="仿宋_GB2312" w:eastAsia="仿宋_GB2312" w:cs="仿宋_GB2312"/>
          <w:color w:val="000000"/>
          <w:sz w:val="32"/>
          <w:szCs w:val="32"/>
          <w:shd w:val="clear" w:color="auto" w:fill="FFFFFF"/>
          <w:lang w:val="en" w:eastAsia="zh-CN"/>
        </w:rPr>
        <w:t>装备调试费</w:t>
      </w:r>
      <w:r>
        <w:rPr>
          <w:rFonts w:hint="eastAsia" w:ascii="仿宋_GB2312" w:hAnsi="仿宋_GB2312" w:eastAsia="仿宋_GB2312" w:cs="仿宋_GB2312"/>
          <w:color w:val="000000"/>
          <w:sz w:val="32"/>
          <w:szCs w:val="32"/>
          <w:shd w:val="clear" w:color="auto" w:fill="FFFFFF"/>
          <w:lang w:val="en-US" w:eastAsia="zh-CN"/>
        </w:rPr>
        <w:t>及条件建设等有利于科研创新活动的支出。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Times New Roman" w:hAnsi="Times New Roman" w:eastAsia="黑体" w:cs="黑体"/>
          <w:b w:val="0"/>
          <w:bCs w:val="0"/>
          <w:color w:val="auto"/>
          <w:kern w:val="2"/>
          <w:sz w:val="32"/>
          <w:szCs w:val="32"/>
          <w:u w:val="none"/>
          <w:lang w:val="en-US" w:eastAsia="zh-CN" w:bidi="ar-SA"/>
        </w:rPr>
        <w:t>第十九条</w:t>
      </w:r>
      <w:r>
        <w:rPr>
          <w:rFonts w:hint="eastAsia" w:ascii="仿宋_GB2312" w:hAnsi="仿宋_GB2312" w:eastAsia="仿宋_GB2312" w:cs="仿宋_GB2312"/>
          <w:color w:val="000000"/>
          <w:sz w:val="32"/>
          <w:szCs w:val="32"/>
          <w:shd w:val="clear" w:color="auto" w:fill="FFFFFF"/>
          <w:lang w:val="en-US" w:eastAsia="zh-CN"/>
        </w:rPr>
        <w:t xml:space="preserve"> 本细则自发布之日起实施。</w:t>
      </w:r>
      <w:r>
        <w:rPr>
          <w:rFonts w:hint="eastAsia" w:ascii="仿宋_GB2312" w:hAnsi="仿宋_GB2312" w:eastAsia="仿宋_GB2312" w:cs="仿宋_GB2312"/>
          <w:b w:val="0"/>
          <w:bCs w:val="0"/>
          <w:sz w:val="32"/>
          <w:szCs w:val="32"/>
        </w:rPr>
        <w:t>由市</w:t>
      </w:r>
      <w:r>
        <w:rPr>
          <w:rFonts w:hint="eastAsia" w:ascii="仿宋_GB2312" w:hAnsi="仿宋_GB2312" w:eastAsia="仿宋_GB2312" w:cs="仿宋_GB2312"/>
          <w:b w:val="0"/>
          <w:bCs w:val="0"/>
          <w:sz w:val="32"/>
          <w:szCs w:val="32"/>
          <w:lang w:eastAsia="zh-CN"/>
        </w:rPr>
        <w:t>科技局</w:t>
      </w:r>
      <w:r>
        <w:rPr>
          <w:rFonts w:hint="eastAsia" w:ascii="仿宋_GB2312" w:hAnsi="仿宋_GB2312" w:eastAsia="仿宋_GB2312" w:cs="仿宋_GB2312"/>
          <w:b w:val="0"/>
          <w:bCs w:val="0"/>
          <w:sz w:val="32"/>
          <w:szCs w:val="32"/>
        </w:rPr>
        <w:t>和市财政局负责解释。</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646"/>
        <w:textAlignment w:val="auto"/>
        <w:outlineLvl w:val="9"/>
        <w:rPr>
          <w:rFonts w:hint="eastAsia" w:ascii="仿宋_GB2312" w:hAnsi="仿宋_GB2312" w:eastAsia="仿宋_GB2312" w:cs="仿宋_GB2312"/>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ans-serif">
    <w:altName w:val="仿宋"/>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wNjQzYmFjOTUwMTY0YmYxNmM3NjRlNWYwM2I2YzcifQ=="/>
  </w:docVars>
  <w:rsids>
    <w:rsidRoot w:val="619D12AF"/>
    <w:rsid w:val="00F82039"/>
    <w:rsid w:val="03CD6649"/>
    <w:rsid w:val="0618289E"/>
    <w:rsid w:val="0AB75331"/>
    <w:rsid w:val="0B8A3294"/>
    <w:rsid w:val="0DFFFAD2"/>
    <w:rsid w:val="0EDD8711"/>
    <w:rsid w:val="0FB8DAED"/>
    <w:rsid w:val="10E27F20"/>
    <w:rsid w:val="179F2532"/>
    <w:rsid w:val="1901426D"/>
    <w:rsid w:val="1A1A1903"/>
    <w:rsid w:val="1B926721"/>
    <w:rsid w:val="1D86564F"/>
    <w:rsid w:val="24ED7215"/>
    <w:rsid w:val="24F1163A"/>
    <w:rsid w:val="25FB5343"/>
    <w:rsid w:val="293E3F5D"/>
    <w:rsid w:val="2AF84813"/>
    <w:rsid w:val="2ED620C7"/>
    <w:rsid w:val="31CD69F9"/>
    <w:rsid w:val="332B1597"/>
    <w:rsid w:val="3616061B"/>
    <w:rsid w:val="37FD644D"/>
    <w:rsid w:val="3ADD2CB3"/>
    <w:rsid w:val="3DF57554"/>
    <w:rsid w:val="3F2C80BA"/>
    <w:rsid w:val="40AF2E68"/>
    <w:rsid w:val="49C873C1"/>
    <w:rsid w:val="50FF10BF"/>
    <w:rsid w:val="539D79D5"/>
    <w:rsid w:val="578867F4"/>
    <w:rsid w:val="57FF1F3F"/>
    <w:rsid w:val="5A170E46"/>
    <w:rsid w:val="5AF6A339"/>
    <w:rsid w:val="5D543AD5"/>
    <w:rsid w:val="5DFCF1FF"/>
    <w:rsid w:val="619D12AF"/>
    <w:rsid w:val="65A5311F"/>
    <w:rsid w:val="663E66CB"/>
    <w:rsid w:val="66DFE0F3"/>
    <w:rsid w:val="67EBE598"/>
    <w:rsid w:val="695C199B"/>
    <w:rsid w:val="6A6DA8EE"/>
    <w:rsid w:val="6B7FE587"/>
    <w:rsid w:val="6FE170BE"/>
    <w:rsid w:val="73AFD1A9"/>
    <w:rsid w:val="74FFB742"/>
    <w:rsid w:val="76AFAB10"/>
    <w:rsid w:val="76B5FBBF"/>
    <w:rsid w:val="773F5422"/>
    <w:rsid w:val="793626A9"/>
    <w:rsid w:val="79D92273"/>
    <w:rsid w:val="7AFB0F83"/>
    <w:rsid w:val="7BF4C7FE"/>
    <w:rsid w:val="7CFC9F27"/>
    <w:rsid w:val="7D4B967E"/>
    <w:rsid w:val="7D7F3962"/>
    <w:rsid w:val="7E6FC1D6"/>
    <w:rsid w:val="7E7713DD"/>
    <w:rsid w:val="7EB7D3B9"/>
    <w:rsid w:val="7EEF8816"/>
    <w:rsid w:val="7EFF538B"/>
    <w:rsid w:val="7F7BD656"/>
    <w:rsid w:val="7FFB8CAF"/>
    <w:rsid w:val="7FFBA9A7"/>
    <w:rsid w:val="7FFF6132"/>
    <w:rsid w:val="832E274F"/>
    <w:rsid w:val="83FF47F4"/>
    <w:rsid w:val="93FFB80E"/>
    <w:rsid w:val="9FFB85BE"/>
    <w:rsid w:val="ACE54A84"/>
    <w:rsid w:val="ADDCB990"/>
    <w:rsid w:val="AEB9E0C1"/>
    <w:rsid w:val="AEBEDFA9"/>
    <w:rsid w:val="AFFB3413"/>
    <w:rsid w:val="B7FFA99E"/>
    <w:rsid w:val="BB37FB33"/>
    <w:rsid w:val="BBDD72B0"/>
    <w:rsid w:val="BDEA4F17"/>
    <w:rsid w:val="BE0FC600"/>
    <w:rsid w:val="BFAEAFE3"/>
    <w:rsid w:val="BFB7FD7D"/>
    <w:rsid w:val="BFFFC4E3"/>
    <w:rsid w:val="CD9F4943"/>
    <w:rsid w:val="CF733FA6"/>
    <w:rsid w:val="D5FE54A5"/>
    <w:rsid w:val="D7FF0370"/>
    <w:rsid w:val="D7FF9002"/>
    <w:rsid w:val="DC570E14"/>
    <w:rsid w:val="DD3EED72"/>
    <w:rsid w:val="DDFDC612"/>
    <w:rsid w:val="DE452E01"/>
    <w:rsid w:val="DFBDBA0C"/>
    <w:rsid w:val="DFED49B8"/>
    <w:rsid w:val="DFF3AC03"/>
    <w:rsid w:val="E3FF6FFA"/>
    <w:rsid w:val="E53EBADE"/>
    <w:rsid w:val="E74B69BB"/>
    <w:rsid w:val="EBEB5658"/>
    <w:rsid w:val="EBFA4FA5"/>
    <w:rsid w:val="EBFE7261"/>
    <w:rsid w:val="EBFFFA53"/>
    <w:rsid w:val="EFBF7BE3"/>
    <w:rsid w:val="EFFF9C2E"/>
    <w:rsid w:val="F1E58CE9"/>
    <w:rsid w:val="F37EFDD7"/>
    <w:rsid w:val="F5B90180"/>
    <w:rsid w:val="F5FF7F18"/>
    <w:rsid w:val="F77599E7"/>
    <w:rsid w:val="F7DB8588"/>
    <w:rsid w:val="F7DF4E06"/>
    <w:rsid w:val="F9F3181B"/>
    <w:rsid w:val="FB7E30B1"/>
    <w:rsid w:val="FBDED516"/>
    <w:rsid w:val="FBFB7BFD"/>
    <w:rsid w:val="FE5FC9DB"/>
    <w:rsid w:val="FE7FB7DC"/>
    <w:rsid w:val="FEDAC60E"/>
    <w:rsid w:val="FF3B1376"/>
    <w:rsid w:val="FF5F0DFC"/>
    <w:rsid w:val="FFFFC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Calibri" w:hAnsi="Calibri" w:eastAsia="宋体" w:cs="Times New Roman"/>
      <w:kern w:val="2"/>
      <w:sz w:val="21"/>
      <w:lang w:val="en-US" w:eastAsia="zh-CN" w:bidi="ar-SA"/>
    </w:rPr>
  </w:style>
  <w:style w:type="paragraph" w:styleId="3">
    <w:name w:val="heading 1"/>
    <w:basedOn w:val="1"/>
    <w:next w:val="4"/>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5"/>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keepNext/>
      <w:keepLines/>
      <w:outlineLvl w:val="2"/>
    </w:pPr>
    <w:rPr>
      <w:b/>
      <w:bCs/>
      <w:sz w:val="28"/>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style>
  <w:style w:type="paragraph" w:styleId="6">
    <w:name w:val="annotation text"/>
    <w:basedOn w:val="1"/>
    <w:qFormat/>
    <w:uiPriority w:val="0"/>
    <w:pPr>
      <w:jc w:val="left"/>
    </w:pPr>
  </w:style>
  <w:style w:type="paragraph" w:styleId="7">
    <w:name w:val="index 6"/>
    <w:basedOn w:val="1"/>
    <w:next w:val="1"/>
    <w:qFormat/>
    <w:uiPriority w:val="0"/>
    <w:pPr>
      <w:ind w:left="1000" w:leftChars="1000"/>
    </w:pPr>
  </w:style>
  <w:style w:type="paragraph" w:styleId="8">
    <w:name w:val="Body Text"/>
    <w:basedOn w:val="1"/>
    <w:next w:val="1"/>
    <w:qFormat/>
    <w:uiPriority w:val="1"/>
    <w:pPr>
      <w:spacing w:before="26"/>
      <w:ind w:left="108" w:firstLine="643"/>
      <w:jc w:val="left"/>
    </w:pPr>
    <w:rPr>
      <w:rFonts w:ascii="仿宋" w:hAnsi="仿宋" w:cs="宋体"/>
      <w:kern w:val="0"/>
      <w:lang w:eastAsia="en-US"/>
    </w:rPr>
  </w:style>
  <w:style w:type="paragraph" w:styleId="9">
    <w:name w:val="Normal (Web)"/>
    <w:basedOn w:val="1"/>
    <w:next w:val="7"/>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1808</Words>
  <Characters>1862</Characters>
  <Lines>0</Lines>
  <Paragraphs>0</Paragraphs>
  <TotalTime>24</TotalTime>
  <ScaleCrop>false</ScaleCrop>
  <LinksUpToDate>false</LinksUpToDate>
  <CharactersWithSpaces>1898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2022-03-04T00:53:00Z</dcterms:created>
  <dc:creator>  </dc:creator>
  <cp:lastModifiedBy>greatwall</cp:lastModifiedBy>
  <cp:lastPrinted>2023-03-25T07:27:00Z</cp:lastPrinted>
  <dcterms:modified xsi:type="dcterms:W3CDTF">2023-03-27T16:57:42Z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77F0C764BC034D0EB8D22F35E47DCBE4</vt:lpwstr>
  </property>
</Properties>
</file>