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郑州市支持重点科研院所及创新平台引进人才实施方案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》起草说明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</w:t>
      </w:r>
      <w:r>
        <w:rPr>
          <w:rFonts w:hint="default" w:ascii="黑体" w:hAnsi="黑体" w:eastAsia="黑体" w:cs="黑体"/>
          <w:bCs/>
          <w:sz w:val="32"/>
          <w:szCs w:val="32"/>
          <w:highlight w:val="none"/>
        </w:rPr>
        <w:t>制定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2022年4月，省委人才工作领导小组牵头制定了以《关于加快建设全国重要人才中心的实施方案》为引领, 包括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《河南省重点科研院所引进人才工作细则》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《河南省重点创新平台引进人才工作细则》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在内的“1+20”人才引进政策措施。为推进省委“1+20”人才政策落地实施，我市由市委人才办牵头，组织科技、教育、人社、财政等相关单位,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研究起草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了郑州市落实省委“1+20”人才政策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相关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配套政策，其中市科技局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《河南省重点科研院所引进人才工作细则》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《河南省重点创新平台引进人才工作细则》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，结合我市人才工作实际情况，研究起草了《郑州市支持重点科研院所及创新平台引进人才实施方案（征求意见稿）》。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bCs/>
          <w:sz w:val="32"/>
          <w:szCs w:val="32"/>
          <w:highlight w:val="none"/>
          <w:lang w:eastAsia="zh-CN"/>
        </w:rPr>
        <w:t>二、制定依据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" w:rightChars="6" w:firstLine="640" w:firstLineChars="200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《河南省重点科研院所引进人才工作细则》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（豫科〔2022〕62号）、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《河南省重点创新平台引进人才工作细则》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（豫科〔2022〕61号）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bCs/>
          <w:sz w:val="32"/>
          <w:szCs w:val="32"/>
          <w:highlight w:val="none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主要参照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《河南省重点科研院所引进人才工作细则》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《河南省重点创新平台引进人才工作细则》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eastAsia="zh-CN"/>
        </w:rPr>
        <w:t>中关于适用对象、职责划分、引进人才标准与程序、人才待遇保障等内容，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本《实施方案》主要内容如下：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（一）明确了本《实施方案》的适用范围，其中重点科研院所是指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省科学院、河南省农业科学院；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重点创新平台包括国家实验室、国家重点实验室、国家工程研究中心、省实验室、省中试基地和省产业研究院等。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（二）明确了重点科研院所和创新平台是本单位人才引进工作的主体，对其主要职责进行了阐述。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（三）结合市直相关单位职能，明确了市委人才办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宏观指导人才引进工作，市级相关部门按照对口原则，配合省级相关部门做好引进人才工作。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（四）明确了重点科研院所和创新平台引才的标准和程序，由引进人才单位按照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《河南省重点科研院所引进人才工作细则》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《河南省重点创新平台引进人才工作细则》</w:t>
      </w:r>
      <w:r>
        <w:rPr>
          <w:rFonts w:hint="default" w:ascii="仿宋_GB2312" w:hAnsi="仿宋_GB2312" w:eastAsia="仿宋_GB2312" w:cs="仿宋_GB2312"/>
          <w:color w:val="auto"/>
          <w:sz w:val="32"/>
          <w:lang w:eastAsia="zh-CN"/>
        </w:rPr>
        <w:t>的有关程序和规定执行。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（五）关于引进人才的待遇保障。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支持其承担我市各类创新创业项目；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由引进单位提供宽松的科研工作环境、必需的办公科研条件，在人才团队建设、科研项目申请等方面给予倾斜支持；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按照“就高从优不重复”原则，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在人才公寓、配偶安置、子女入学、出入境、医疗保健等方面享受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相应支持政策和待遇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u w:val="none" w:color="auto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方正书宋_GBK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18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-227965</wp:posOffset>
              </wp:positionV>
              <wp:extent cx="509905" cy="371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7.95pt;height:29.25pt;width:40.1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A0jT6DY&#10;AAAABgEAAA8AAAAAAAAAAQAgAAAAOAAAAGRycy9kb3ducmV2LnhtbFBLAQIUABQAAAAIAIdO4kB0&#10;BranmAEAABkDAAAOAAAAAAAAAAEAIAAAAD0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6363"/>
    <w:rsid w:val="06FC3513"/>
    <w:rsid w:val="075504B6"/>
    <w:rsid w:val="0DBFFDC6"/>
    <w:rsid w:val="125F6C03"/>
    <w:rsid w:val="130F2A32"/>
    <w:rsid w:val="151A3F61"/>
    <w:rsid w:val="155F0598"/>
    <w:rsid w:val="18B8447B"/>
    <w:rsid w:val="19234B5D"/>
    <w:rsid w:val="1DFF215E"/>
    <w:rsid w:val="1F882B97"/>
    <w:rsid w:val="20E2721A"/>
    <w:rsid w:val="21C80723"/>
    <w:rsid w:val="222F3FF4"/>
    <w:rsid w:val="24E245CC"/>
    <w:rsid w:val="25FF54B4"/>
    <w:rsid w:val="27D1525E"/>
    <w:rsid w:val="27F629F7"/>
    <w:rsid w:val="28FF86EE"/>
    <w:rsid w:val="2953A307"/>
    <w:rsid w:val="2B6C6F68"/>
    <w:rsid w:val="2BEFAA83"/>
    <w:rsid w:val="2CED578D"/>
    <w:rsid w:val="2D636FFB"/>
    <w:rsid w:val="2D8238C1"/>
    <w:rsid w:val="308E08F1"/>
    <w:rsid w:val="33C874D3"/>
    <w:rsid w:val="353E2D50"/>
    <w:rsid w:val="36F4B6D1"/>
    <w:rsid w:val="37B44403"/>
    <w:rsid w:val="39102E60"/>
    <w:rsid w:val="3BF065EF"/>
    <w:rsid w:val="3BF7508D"/>
    <w:rsid w:val="3C484A00"/>
    <w:rsid w:val="3C836A1B"/>
    <w:rsid w:val="3D722673"/>
    <w:rsid w:val="3DFF9B53"/>
    <w:rsid w:val="3F8C3C24"/>
    <w:rsid w:val="3FD51133"/>
    <w:rsid w:val="3FEFD4EE"/>
    <w:rsid w:val="3FFF8F55"/>
    <w:rsid w:val="414E61D4"/>
    <w:rsid w:val="4364386E"/>
    <w:rsid w:val="44D15A2D"/>
    <w:rsid w:val="44F62C51"/>
    <w:rsid w:val="45157597"/>
    <w:rsid w:val="477DE9A7"/>
    <w:rsid w:val="49997A9B"/>
    <w:rsid w:val="4AF365A3"/>
    <w:rsid w:val="4CFE2984"/>
    <w:rsid w:val="4DDF9BC1"/>
    <w:rsid w:val="4EB04065"/>
    <w:rsid w:val="50C060ED"/>
    <w:rsid w:val="52764111"/>
    <w:rsid w:val="52973919"/>
    <w:rsid w:val="52BFC098"/>
    <w:rsid w:val="53FF6A8A"/>
    <w:rsid w:val="54DE1A2D"/>
    <w:rsid w:val="577F58CD"/>
    <w:rsid w:val="58D00692"/>
    <w:rsid w:val="58EB002B"/>
    <w:rsid w:val="595F6B56"/>
    <w:rsid w:val="5A325C1B"/>
    <w:rsid w:val="5ACB489F"/>
    <w:rsid w:val="5B7040F2"/>
    <w:rsid w:val="5BABEB80"/>
    <w:rsid w:val="5C7F511C"/>
    <w:rsid w:val="5CCB6C78"/>
    <w:rsid w:val="5CD44664"/>
    <w:rsid w:val="5CF5C04E"/>
    <w:rsid w:val="5DAFC93E"/>
    <w:rsid w:val="5DB1DD39"/>
    <w:rsid w:val="5DDE3BF8"/>
    <w:rsid w:val="5E08E5CB"/>
    <w:rsid w:val="5FFF2116"/>
    <w:rsid w:val="615B3D07"/>
    <w:rsid w:val="61FE33D8"/>
    <w:rsid w:val="62B66307"/>
    <w:rsid w:val="62FAADD3"/>
    <w:rsid w:val="63D724F6"/>
    <w:rsid w:val="65AF0AA8"/>
    <w:rsid w:val="65C7746D"/>
    <w:rsid w:val="6631E4F6"/>
    <w:rsid w:val="677F7ECA"/>
    <w:rsid w:val="67FF5F4D"/>
    <w:rsid w:val="68207759"/>
    <w:rsid w:val="6A4B1A72"/>
    <w:rsid w:val="6A5FF62F"/>
    <w:rsid w:val="6BDF930E"/>
    <w:rsid w:val="6CDC99DE"/>
    <w:rsid w:val="6D7A7A4B"/>
    <w:rsid w:val="6D7FFEBA"/>
    <w:rsid w:val="6E03061B"/>
    <w:rsid w:val="6EFEA90B"/>
    <w:rsid w:val="6F93FFB4"/>
    <w:rsid w:val="6FD52A12"/>
    <w:rsid w:val="6FEA7F2E"/>
    <w:rsid w:val="6FFF14A4"/>
    <w:rsid w:val="6FFF7966"/>
    <w:rsid w:val="70282403"/>
    <w:rsid w:val="72CF6F48"/>
    <w:rsid w:val="74FD71D7"/>
    <w:rsid w:val="75F50C57"/>
    <w:rsid w:val="76BD160D"/>
    <w:rsid w:val="76DCFE1C"/>
    <w:rsid w:val="76DDCA3C"/>
    <w:rsid w:val="76FB9463"/>
    <w:rsid w:val="776F0F19"/>
    <w:rsid w:val="77AF41A8"/>
    <w:rsid w:val="77BD486F"/>
    <w:rsid w:val="77BE3C28"/>
    <w:rsid w:val="77BE5246"/>
    <w:rsid w:val="77E76AE3"/>
    <w:rsid w:val="77FB3ABF"/>
    <w:rsid w:val="77FB5C14"/>
    <w:rsid w:val="797BFB7B"/>
    <w:rsid w:val="79DDF5A3"/>
    <w:rsid w:val="7ABD57C3"/>
    <w:rsid w:val="7AC2BC3E"/>
    <w:rsid w:val="7B3B0A40"/>
    <w:rsid w:val="7B778C80"/>
    <w:rsid w:val="7BDEAE26"/>
    <w:rsid w:val="7BF78429"/>
    <w:rsid w:val="7C7F19C1"/>
    <w:rsid w:val="7C8645AA"/>
    <w:rsid w:val="7CBBCD60"/>
    <w:rsid w:val="7CEB9BD1"/>
    <w:rsid w:val="7CEF11F1"/>
    <w:rsid w:val="7CF36940"/>
    <w:rsid w:val="7D77EC52"/>
    <w:rsid w:val="7DCFA47B"/>
    <w:rsid w:val="7DDD7810"/>
    <w:rsid w:val="7DEF5295"/>
    <w:rsid w:val="7DFD79CF"/>
    <w:rsid w:val="7DFDFCF7"/>
    <w:rsid w:val="7EBE0068"/>
    <w:rsid w:val="7EBF0513"/>
    <w:rsid w:val="7EDF26BF"/>
    <w:rsid w:val="7EFF9EFA"/>
    <w:rsid w:val="7EFFB887"/>
    <w:rsid w:val="7EFFCF6A"/>
    <w:rsid w:val="7F78172B"/>
    <w:rsid w:val="7F979437"/>
    <w:rsid w:val="7F996F96"/>
    <w:rsid w:val="7F9FD84C"/>
    <w:rsid w:val="7FB92E27"/>
    <w:rsid w:val="7FBFF89A"/>
    <w:rsid w:val="7FD09C3D"/>
    <w:rsid w:val="7FD728EE"/>
    <w:rsid w:val="7FEDE026"/>
    <w:rsid w:val="7FFD3ABD"/>
    <w:rsid w:val="7FFD51E2"/>
    <w:rsid w:val="7FFE2568"/>
    <w:rsid w:val="7FFED85A"/>
    <w:rsid w:val="7FFF5415"/>
    <w:rsid w:val="7FFF989F"/>
    <w:rsid w:val="7FFFD881"/>
    <w:rsid w:val="8CDF8486"/>
    <w:rsid w:val="937D9054"/>
    <w:rsid w:val="977EF209"/>
    <w:rsid w:val="9C77D111"/>
    <w:rsid w:val="9CB39000"/>
    <w:rsid w:val="9D5DA00B"/>
    <w:rsid w:val="9EBFC7FC"/>
    <w:rsid w:val="9F5A9CC9"/>
    <w:rsid w:val="9FFE5FB3"/>
    <w:rsid w:val="A55F7967"/>
    <w:rsid w:val="A6DA695D"/>
    <w:rsid w:val="AB7FA937"/>
    <w:rsid w:val="AEF979E4"/>
    <w:rsid w:val="B1358FB6"/>
    <w:rsid w:val="B2694FEE"/>
    <w:rsid w:val="B61F5E1A"/>
    <w:rsid w:val="B6F36A3F"/>
    <w:rsid w:val="B7FF27A8"/>
    <w:rsid w:val="BAFF2637"/>
    <w:rsid w:val="BB74EB2C"/>
    <w:rsid w:val="BB8F51D3"/>
    <w:rsid w:val="BBFF1D68"/>
    <w:rsid w:val="BEDE2BDF"/>
    <w:rsid w:val="BEF78A4A"/>
    <w:rsid w:val="BF255204"/>
    <w:rsid w:val="BF3E6E81"/>
    <w:rsid w:val="BF67641E"/>
    <w:rsid w:val="BF7AB9E8"/>
    <w:rsid w:val="BF7E1FAA"/>
    <w:rsid w:val="BFFC188C"/>
    <w:rsid w:val="BFFFF061"/>
    <w:rsid w:val="C0FA2CFF"/>
    <w:rsid w:val="C7552D33"/>
    <w:rsid w:val="CB7EB15F"/>
    <w:rsid w:val="CBFFDEBD"/>
    <w:rsid w:val="CDFFD2A3"/>
    <w:rsid w:val="CEFB0806"/>
    <w:rsid w:val="CEFD5A86"/>
    <w:rsid w:val="D7F77CD9"/>
    <w:rsid w:val="DA0E5987"/>
    <w:rsid w:val="DBBD0BA6"/>
    <w:rsid w:val="DBFF51EB"/>
    <w:rsid w:val="DDAF7F9E"/>
    <w:rsid w:val="DEFFE884"/>
    <w:rsid w:val="DFBF861F"/>
    <w:rsid w:val="DFBFFD7C"/>
    <w:rsid w:val="DFF7AF1F"/>
    <w:rsid w:val="E175DFE3"/>
    <w:rsid w:val="E7FFDC41"/>
    <w:rsid w:val="EC7DB0A8"/>
    <w:rsid w:val="EFFB03A7"/>
    <w:rsid w:val="EFFF32E6"/>
    <w:rsid w:val="F27B2030"/>
    <w:rsid w:val="F3DFFACC"/>
    <w:rsid w:val="F57D428F"/>
    <w:rsid w:val="F6EBF349"/>
    <w:rsid w:val="F7BFE8BC"/>
    <w:rsid w:val="F92FE334"/>
    <w:rsid w:val="FB9D47B9"/>
    <w:rsid w:val="FBB6A938"/>
    <w:rsid w:val="FBBB8C23"/>
    <w:rsid w:val="FBE33519"/>
    <w:rsid w:val="FBFD3CCF"/>
    <w:rsid w:val="FC5F6A93"/>
    <w:rsid w:val="FD1A6404"/>
    <w:rsid w:val="FDDD6995"/>
    <w:rsid w:val="FE47407B"/>
    <w:rsid w:val="FEBEE140"/>
    <w:rsid w:val="FEF3FEDF"/>
    <w:rsid w:val="FEF9896F"/>
    <w:rsid w:val="FEFEF24B"/>
    <w:rsid w:val="FEFF226E"/>
    <w:rsid w:val="FF57EB07"/>
    <w:rsid w:val="FF5F5718"/>
    <w:rsid w:val="FF72B03F"/>
    <w:rsid w:val="FF87BC24"/>
    <w:rsid w:val="FFB6CD0A"/>
    <w:rsid w:val="FFB7175C"/>
    <w:rsid w:val="FFDCE0B4"/>
    <w:rsid w:val="FFDF6FC8"/>
    <w:rsid w:val="FFEB1996"/>
    <w:rsid w:val="FFFAF585"/>
    <w:rsid w:val="FFFB2497"/>
    <w:rsid w:val="FFFB528E"/>
    <w:rsid w:val="FFFB65AC"/>
    <w:rsid w:val="FFFBF4AF"/>
    <w:rsid w:val="FFFD1B9B"/>
    <w:rsid w:val="FFFF6C7D"/>
    <w:rsid w:val="FFFFA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  <w:style w:type="character" w:styleId="10">
    <w:name w:val="FollowedHyperlink"/>
    <w:basedOn w:val="9"/>
    <w:qFormat/>
    <w:uiPriority w:val="0"/>
    <w:rPr>
      <w:color w:val="444444"/>
      <w:sz w:val="18"/>
      <w:szCs w:val="18"/>
      <w:u w:val="none"/>
    </w:rPr>
  </w:style>
  <w:style w:type="character" w:styleId="11">
    <w:name w:val="Hyperlink"/>
    <w:basedOn w:val="9"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2014-11-14T04:08:00Z</dcterms:created>
  <dc:creator>Administrator</dc:creator>
  <cp:lastModifiedBy>greatwall</cp:lastModifiedBy>
  <cp:lastPrinted>2022-07-04T17:54:00Z</cp:lastPrinted>
  <dcterms:modified xsi:type="dcterms:W3CDTF">2022-07-04T10:34:24Z</dcterms:modified>
  <dc:title>郑州市新型研发机构建设管理办法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